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39F71B7F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F068F0">
        <w:rPr>
          <w:rFonts w:ascii="Book Antiqua" w:hAnsi="Book Antiqua"/>
          <w:b/>
          <w:bCs/>
          <w:szCs w:val="22"/>
        </w:rPr>
        <w:t>May</w:t>
      </w:r>
      <w:r w:rsidR="00C31DA7">
        <w:rPr>
          <w:rFonts w:ascii="Book Antiqua" w:hAnsi="Book Antiqua"/>
          <w:b/>
          <w:bCs/>
          <w:szCs w:val="22"/>
        </w:rPr>
        <w:t xml:space="preserve"> </w:t>
      </w:r>
      <w:r w:rsidR="00F068F0">
        <w:rPr>
          <w:rFonts w:ascii="Book Antiqua" w:hAnsi="Book Antiqua"/>
          <w:b/>
          <w:bCs/>
          <w:szCs w:val="22"/>
        </w:rPr>
        <w:t>3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</w:p>
    <w:p w14:paraId="716EAC1C" w14:textId="3DDBE072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00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3F2CF3">
        <w:rPr>
          <w:rFonts w:ascii="Book Antiqua" w:hAnsi="Book Antiqua"/>
          <w:b/>
          <w:bCs/>
          <w:szCs w:val="22"/>
        </w:rPr>
        <w:t>3</w:t>
      </w:r>
      <w:r w:rsidR="00D706EC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58CBA38E" w:rsidR="002B769D" w:rsidRPr="002C3A0E" w:rsidRDefault="00F068F0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>
        <w:rPr>
          <w:rFonts w:ascii="Book Antiqua" w:hAnsi="Book Antiqua"/>
          <w:b/>
          <w:bCs/>
          <w:color w:val="000000" w:themeColor="text1"/>
          <w:szCs w:val="22"/>
        </w:rPr>
        <w:t>S-11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1F567EBE" w14:textId="0B0C0BA9" w:rsidR="003F2CF3" w:rsidRDefault="00AB4912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F068F0">
        <w:rPr>
          <w:rFonts w:ascii="Book Antiqua" w:hAnsi="Book Antiqua"/>
          <w:szCs w:val="22"/>
        </w:rPr>
        <w:t>April</w:t>
      </w:r>
      <w:r w:rsidR="00C31DA7">
        <w:rPr>
          <w:rFonts w:ascii="Book Antiqua" w:hAnsi="Book Antiqua"/>
          <w:szCs w:val="22"/>
        </w:rPr>
        <w:t xml:space="preserve"> </w:t>
      </w:r>
      <w:r w:rsidR="00F068F0">
        <w:rPr>
          <w:rFonts w:ascii="Book Antiqua" w:hAnsi="Book Antiqua"/>
          <w:szCs w:val="22"/>
        </w:rPr>
        <w:t>5</w:t>
      </w:r>
      <w:r w:rsidR="00C31DA7">
        <w:rPr>
          <w:rFonts w:ascii="Book Antiqua" w:hAnsi="Book Antiqua"/>
          <w:szCs w:val="22"/>
        </w:rPr>
        <w:t>, 2024</w:t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b/>
          <w:bCs/>
          <w:szCs w:val="22"/>
        </w:rPr>
        <w:t>ACTION</w:t>
      </w:r>
    </w:p>
    <w:p w14:paraId="5EC59612" w14:textId="77777777" w:rsidR="00C31DA7" w:rsidRDefault="00C31DA7" w:rsidP="00C31DA7">
      <w:pPr>
        <w:pStyle w:val="Default"/>
        <w:rPr>
          <w:rFonts w:ascii="Book Antiqua" w:hAnsi="Book Antiqua"/>
          <w:szCs w:val="22"/>
        </w:rPr>
      </w:pPr>
    </w:p>
    <w:p w14:paraId="32FA82F6" w14:textId="68281BD2" w:rsidR="00F068F0" w:rsidRDefault="00F068F0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One Year Extension of the Strategic Action Plan </w:t>
      </w:r>
      <w:r w:rsidR="00BC00E5">
        <w:rPr>
          <w:rFonts w:ascii="Book Antiqua" w:hAnsi="Book Antiqua"/>
          <w:szCs w:val="22"/>
        </w:rPr>
        <w:t xml:space="preserve">  </w:t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b/>
          <w:bCs/>
          <w:szCs w:val="22"/>
        </w:rPr>
        <w:t>ACTION</w:t>
      </w:r>
    </w:p>
    <w:p w14:paraId="4F7EDA47" w14:textId="77777777" w:rsidR="00F068F0" w:rsidRDefault="00F068F0" w:rsidP="00F068F0">
      <w:pPr>
        <w:pStyle w:val="ListParagraph"/>
        <w:rPr>
          <w:rFonts w:ascii="Book Antiqua" w:hAnsi="Book Antiqua"/>
        </w:rPr>
      </w:pPr>
    </w:p>
    <w:p w14:paraId="66E21F0D" w14:textId="65C047CA" w:rsidR="00F068F0" w:rsidRDefault="00F068F0" w:rsidP="00B6083F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F068F0">
        <w:rPr>
          <w:rFonts w:ascii="Book Antiqua" w:hAnsi="Book Antiqua"/>
          <w:szCs w:val="22"/>
        </w:rPr>
        <w:t>Committee Self-Evaluation 23-24</w:t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b/>
          <w:bCs/>
          <w:szCs w:val="22"/>
        </w:rPr>
        <w:t>ACTION</w:t>
      </w:r>
    </w:p>
    <w:p w14:paraId="7C3C5123" w14:textId="77777777" w:rsidR="00F068F0" w:rsidRDefault="00F068F0" w:rsidP="00F068F0">
      <w:pPr>
        <w:pStyle w:val="ListParagraph"/>
        <w:rPr>
          <w:rFonts w:ascii="Book Antiqua" w:hAnsi="Book Antiqua"/>
        </w:rPr>
      </w:pPr>
    </w:p>
    <w:p w14:paraId="2516AFBA" w14:textId="741B5715" w:rsidR="00C31DA7" w:rsidRDefault="00E10F81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Master Plan Development Update</w:t>
      </w:r>
    </w:p>
    <w:p w14:paraId="0CAB3A3C" w14:textId="77777777" w:rsidR="00E10F81" w:rsidRDefault="00E10F81" w:rsidP="00E10F81">
      <w:pPr>
        <w:pStyle w:val="ListParagraph"/>
        <w:rPr>
          <w:rFonts w:ascii="Book Antiqua" w:hAnsi="Book Antiqua"/>
        </w:rPr>
      </w:pPr>
    </w:p>
    <w:p w14:paraId="16B08356" w14:textId="3C149CD2" w:rsidR="00E10F81" w:rsidRPr="00C31DA7" w:rsidRDefault="00E10F81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Comprehensive Program Review Reports</w:t>
      </w:r>
    </w:p>
    <w:p w14:paraId="4F3E2D23" w14:textId="77777777" w:rsidR="003F2CF3" w:rsidRPr="003F2CF3" w:rsidRDefault="003F2CF3" w:rsidP="003F2CF3">
      <w:pPr>
        <w:pStyle w:val="Default"/>
        <w:ind w:left="3240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1191466D" w:rsidR="002C3A0E" w:rsidRPr="002C3A0E" w:rsidRDefault="002C3A0E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</w:t>
      </w:r>
      <w:r w:rsidR="00E10F81">
        <w:rPr>
          <w:rFonts w:ascii="Book Antiqua" w:hAnsi="Book Antiqua"/>
          <w:b/>
          <w:bCs/>
          <w:szCs w:val="22"/>
        </w:rPr>
        <w:t xml:space="preserve"> September 6, 2024 (</w:t>
      </w:r>
      <w:r w:rsidR="00557C1A">
        <w:rPr>
          <w:rFonts w:ascii="Book Antiqua" w:hAnsi="Book Antiqua"/>
          <w:b/>
          <w:bCs/>
          <w:szCs w:val="22"/>
        </w:rPr>
        <w:t>Location TBD</w:t>
      </w:r>
      <w:r w:rsidR="00E10F81">
        <w:rPr>
          <w:rFonts w:ascii="Book Antiqua" w:hAnsi="Book Antiqua"/>
          <w:b/>
          <w:bCs/>
          <w:szCs w:val="22"/>
        </w:rPr>
        <w:t>)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57C1A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37A64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00E5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1DA7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0F81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8F0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4</cp:revision>
  <cp:lastPrinted>2019-03-28T21:02:00Z</cp:lastPrinted>
  <dcterms:created xsi:type="dcterms:W3CDTF">2024-05-02T19:49:00Z</dcterms:created>
  <dcterms:modified xsi:type="dcterms:W3CDTF">2024-05-02T21:33:00Z</dcterms:modified>
</cp:coreProperties>
</file>