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8EBEB" w14:textId="24EC155B" w:rsidR="004C2112" w:rsidRPr="004C2112" w:rsidRDefault="00A74DBD" w:rsidP="004C2112">
      <w:pPr>
        <w:pStyle w:val="Heading1"/>
        <w:spacing w:after="240"/>
        <w:rPr>
          <w:rFonts w:ascii="Open Sans" w:hAnsi="Open Sans" w:cs="Open Sans"/>
          <w:b/>
          <w:bCs/>
          <w:sz w:val="24"/>
          <w:szCs w:val="24"/>
        </w:rPr>
      </w:pPr>
      <w:r w:rsidRPr="000D6868">
        <w:rPr>
          <w:rFonts w:ascii="Open Sans" w:hAnsi="Open Sans" w:cs="Open Sans"/>
          <w:sz w:val="28"/>
          <w:szCs w:val="28"/>
        </w:rPr>
        <w:t xml:space="preserve">Taft College </w:t>
      </w:r>
      <w:r w:rsidR="004C2112" w:rsidRPr="000D6868">
        <w:rPr>
          <w:rFonts w:ascii="Open Sans" w:hAnsi="Open Sans" w:cs="Open Sans"/>
          <w:sz w:val="28"/>
          <w:szCs w:val="28"/>
        </w:rPr>
        <w:t xml:space="preserve">Distance Learning and Education Committee </w:t>
      </w:r>
      <w:r w:rsidR="004C2112" w:rsidRPr="000D6868">
        <w:rPr>
          <w:rFonts w:ascii="Open Sans" w:hAnsi="Open Sans" w:cs="Open Sans"/>
          <w:sz w:val="28"/>
          <w:szCs w:val="28"/>
        </w:rPr>
        <w:br/>
      </w:r>
      <w:r w:rsidR="004C2112" w:rsidRPr="004C2112">
        <w:rPr>
          <w:rFonts w:ascii="Open Sans" w:hAnsi="Open Sans" w:cs="Open Sans"/>
          <w:b/>
          <w:bCs/>
          <w:sz w:val="24"/>
          <w:szCs w:val="24"/>
        </w:rPr>
        <w:t>Agenda</w:t>
      </w:r>
    </w:p>
    <w:p w14:paraId="332FBE05" w14:textId="255B2C46" w:rsidR="004C2112" w:rsidRDefault="00220609" w:rsidP="004C2112">
      <w:pPr>
        <w:spacing w:after="0"/>
        <w:jc w:val="center"/>
      </w:pPr>
      <w:r>
        <w:t>Monday</w:t>
      </w:r>
      <w:r w:rsidR="004C2112">
        <w:t xml:space="preserve">, </w:t>
      </w:r>
      <w:r>
        <w:t>April 8, 2024</w:t>
      </w:r>
    </w:p>
    <w:p w14:paraId="730D239E" w14:textId="1342C8EE" w:rsidR="004C2112" w:rsidRDefault="00220609" w:rsidP="004C2112">
      <w:pPr>
        <w:spacing w:after="0"/>
        <w:jc w:val="center"/>
      </w:pPr>
      <w:r>
        <w:t>12:10</w:t>
      </w:r>
      <w:r w:rsidR="004C2112">
        <w:t xml:space="preserve"> P.M. – </w:t>
      </w:r>
      <w:r>
        <w:t>1:00</w:t>
      </w:r>
      <w:r w:rsidR="004C2112">
        <w:t xml:space="preserve"> P.M.</w:t>
      </w:r>
    </w:p>
    <w:p w14:paraId="3710E9D4" w14:textId="0064D7CD" w:rsidR="004C2112" w:rsidRDefault="00220609" w:rsidP="004C2112">
      <w:pPr>
        <w:spacing w:after="240"/>
        <w:jc w:val="center"/>
      </w:pPr>
      <w:r>
        <w:t>S-11</w:t>
      </w:r>
    </w:p>
    <w:p w14:paraId="2185BC5B" w14:textId="4636D86E" w:rsidR="004C2112" w:rsidRPr="004C2112" w:rsidRDefault="004C2112" w:rsidP="004C2112">
      <w:pPr>
        <w:spacing w:after="240"/>
      </w:pPr>
      <w:r w:rsidRPr="004C2112">
        <w:rPr>
          <w:b/>
          <w:bCs/>
        </w:rPr>
        <w:t>Call to Order</w:t>
      </w:r>
      <w:r w:rsidRPr="004C2112">
        <w:t xml:space="preserve">: </w:t>
      </w:r>
    </w:p>
    <w:p w14:paraId="1588E831" w14:textId="2FB39E7C" w:rsidR="004C2112" w:rsidRDefault="004C2112" w:rsidP="004C2112">
      <w:pPr>
        <w:spacing w:after="240"/>
      </w:pPr>
      <w:r w:rsidRPr="004C2112">
        <w:rPr>
          <w:b/>
          <w:bCs/>
        </w:rPr>
        <w:t>Public Commentary</w:t>
      </w:r>
      <w:r>
        <w:t xml:space="preserve">: </w:t>
      </w:r>
    </w:p>
    <w:p w14:paraId="1258919B" w14:textId="1B68793A" w:rsidR="004C2112" w:rsidRDefault="004C2112" w:rsidP="004C2112">
      <w:pPr>
        <w:pStyle w:val="Heading2"/>
      </w:pPr>
      <w:r w:rsidRPr="004C2112">
        <w:t>Action Items</w:t>
      </w:r>
    </w:p>
    <w:p w14:paraId="18260AB7" w14:textId="37CB2161" w:rsidR="00220609" w:rsidRDefault="00220609" w:rsidP="00220609">
      <w:pPr>
        <w:pStyle w:val="ListParagraph"/>
        <w:numPr>
          <w:ilvl w:val="0"/>
          <w:numId w:val="2"/>
        </w:numPr>
      </w:pPr>
      <w:r>
        <w:t>Approval of March 11, 2024, Minutes</w:t>
      </w:r>
      <w:r>
        <w:tab/>
      </w:r>
      <w:r>
        <w:tab/>
      </w:r>
      <w:r>
        <w:tab/>
      </w:r>
      <w:r>
        <w:tab/>
      </w:r>
      <w:r>
        <w:tab/>
      </w:r>
      <w:r w:rsidRPr="00220609">
        <w:rPr>
          <w:b/>
          <w:bCs/>
        </w:rPr>
        <w:t>ACTION</w:t>
      </w:r>
    </w:p>
    <w:p w14:paraId="63362B32" w14:textId="4BB5558C" w:rsidR="004C2112" w:rsidRPr="004C2112" w:rsidRDefault="00220609" w:rsidP="00220609">
      <w:pPr>
        <w:pStyle w:val="ListParagraph"/>
        <w:numPr>
          <w:ilvl w:val="0"/>
          <w:numId w:val="2"/>
        </w:numPr>
      </w:pPr>
      <w:r>
        <w:t>Approval of March 18, 2024, Minutes</w:t>
      </w:r>
      <w:r>
        <w:tab/>
      </w:r>
      <w:r>
        <w:tab/>
      </w:r>
      <w:r>
        <w:tab/>
      </w:r>
      <w:r>
        <w:tab/>
      </w:r>
      <w:r>
        <w:tab/>
      </w:r>
      <w:r w:rsidRPr="00220609">
        <w:rPr>
          <w:b/>
          <w:bCs/>
        </w:rPr>
        <w:t>ACTION</w:t>
      </w:r>
    </w:p>
    <w:p w14:paraId="62854367" w14:textId="77777777" w:rsidR="00220609" w:rsidRDefault="00220609" w:rsidP="00220609">
      <w:pPr>
        <w:pStyle w:val="Heading2"/>
      </w:pPr>
      <w:r w:rsidRPr="004C2112">
        <w:t>Information Items</w:t>
      </w:r>
    </w:p>
    <w:p w14:paraId="2D77BE28" w14:textId="18879140" w:rsidR="00220609" w:rsidRPr="004C2112" w:rsidRDefault="00220609" w:rsidP="00220609">
      <w:pPr>
        <w:pStyle w:val="ListParagraph"/>
        <w:numPr>
          <w:ilvl w:val="0"/>
          <w:numId w:val="2"/>
        </w:numPr>
      </w:pPr>
      <w:r w:rsidRPr="00220609">
        <w:t>SkillUp Canvas Design Tool</w:t>
      </w:r>
      <w:r>
        <w:tab/>
      </w:r>
      <w:r>
        <w:tab/>
      </w:r>
      <w:r>
        <w:tab/>
      </w:r>
      <w:r>
        <w:tab/>
      </w:r>
      <w:r>
        <w:tab/>
      </w:r>
      <w:r w:rsidRPr="00220609">
        <w:rPr>
          <w:b/>
          <w:bCs/>
        </w:rPr>
        <w:t>INFORMATION</w:t>
      </w:r>
    </w:p>
    <w:p w14:paraId="0D153649" w14:textId="05AD0D15" w:rsidR="004C2112" w:rsidRDefault="004C2112" w:rsidP="004C2112">
      <w:pPr>
        <w:pStyle w:val="Heading2"/>
      </w:pPr>
      <w:r w:rsidRPr="004C2112">
        <w:t>Old Business</w:t>
      </w:r>
    </w:p>
    <w:p w14:paraId="6D9E2581" w14:textId="77777777" w:rsidR="004C2112" w:rsidRPr="004C2112" w:rsidRDefault="004C2112" w:rsidP="004C2112"/>
    <w:p w14:paraId="366F513D" w14:textId="67CC7A9F" w:rsidR="004C2112" w:rsidRDefault="004C2112" w:rsidP="004C2112">
      <w:pPr>
        <w:pStyle w:val="Heading2"/>
      </w:pPr>
      <w:r w:rsidRPr="004C2112">
        <w:t>New Business</w:t>
      </w:r>
    </w:p>
    <w:p w14:paraId="049F290D" w14:textId="792F1E8F" w:rsidR="00220609" w:rsidRPr="00220609" w:rsidRDefault="00220609" w:rsidP="00220609">
      <w:pPr>
        <w:numPr>
          <w:ilvl w:val="0"/>
          <w:numId w:val="4"/>
        </w:numPr>
        <w:spacing w:after="0"/>
      </w:pPr>
      <w:r w:rsidRPr="00220609">
        <w:t>Distance Learning Approval Forms</w:t>
      </w:r>
      <w:r>
        <w:tab/>
      </w:r>
      <w:r>
        <w:tab/>
      </w:r>
      <w:r>
        <w:tab/>
      </w:r>
      <w:r>
        <w:tab/>
      </w:r>
      <w:r>
        <w:tab/>
      </w:r>
      <w:r w:rsidRPr="00220609">
        <w:rPr>
          <w:b/>
          <w:bCs/>
        </w:rPr>
        <w:t>ACTION</w:t>
      </w:r>
    </w:p>
    <w:p w14:paraId="68F67CF6" w14:textId="77777777" w:rsidR="00220609" w:rsidRPr="00220609" w:rsidRDefault="00220609" w:rsidP="00220609">
      <w:pPr>
        <w:numPr>
          <w:ilvl w:val="1"/>
          <w:numId w:val="4"/>
        </w:numPr>
        <w:spacing w:after="0"/>
      </w:pPr>
      <w:r w:rsidRPr="00220609">
        <w:t>KINE Women in Sports (previously returned by DLEC in Oct 23)</w:t>
      </w:r>
    </w:p>
    <w:p w14:paraId="5324CDC5" w14:textId="77777777" w:rsidR="00220609" w:rsidRPr="00220609" w:rsidRDefault="00220609" w:rsidP="00220609">
      <w:pPr>
        <w:numPr>
          <w:ilvl w:val="1"/>
          <w:numId w:val="4"/>
        </w:numPr>
        <w:spacing w:after="0"/>
      </w:pPr>
      <w:r w:rsidRPr="00220609">
        <w:t>SPAN 1501 Spanish for Healthcare Professionals</w:t>
      </w:r>
    </w:p>
    <w:p w14:paraId="45F6E7B1" w14:textId="77777777" w:rsidR="00220609" w:rsidRPr="00220609" w:rsidRDefault="00220609" w:rsidP="00220609">
      <w:pPr>
        <w:numPr>
          <w:ilvl w:val="1"/>
          <w:numId w:val="4"/>
        </w:numPr>
        <w:spacing w:after="0"/>
      </w:pPr>
      <w:r w:rsidRPr="00220609">
        <w:t>BSAD 2220 Introduction to Financial Accounting</w:t>
      </w:r>
    </w:p>
    <w:p w14:paraId="2C234512" w14:textId="77777777" w:rsidR="00220609" w:rsidRPr="00220609" w:rsidRDefault="00220609" w:rsidP="00220609">
      <w:pPr>
        <w:numPr>
          <w:ilvl w:val="1"/>
          <w:numId w:val="4"/>
        </w:numPr>
        <w:spacing w:after="0"/>
      </w:pPr>
      <w:r w:rsidRPr="00220609">
        <w:t>BSAD 2221 Introduction to Managerial Accounting</w:t>
      </w:r>
    </w:p>
    <w:p w14:paraId="601DA039" w14:textId="77777777" w:rsidR="00220609" w:rsidRPr="00220609" w:rsidRDefault="00220609" w:rsidP="00220609">
      <w:pPr>
        <w:numPr>
          <w:ilvl w:val="1"/>
          <w:numId w:val="4"/>
        </w:numPr>
        <w:spacing w:after="0"/>
      </w:pPr>
      <w:r w:rsidRPr="00220609">
        <w:t>BUSN 2275 Business Law</w:t>
      </w:r>
    </w:p>
    <w:p w14:paraId="6B989EFE" w14:textId="77777777" w:rsidR="00220609" w:rsidRPr="00220609" w:rsidRDefault="00220609" w:rsidP="00220609">
      <w:pPr>
        <w:numPr>
          <w:ilvl w:val="1"/>
          <w:numId w:val="4"/>
        </w:numPr>
        <w:spacing w:after="0"/>
      </w:pPr>
      <w:r w:rsidRPr="00220609">
        <w:t>ART 1650</w:t>
      </w:r>
    </w:p>
    <w:p w14:paraId="591872E1" w14:textId="77777777" w:rsidR="00220609" w:rsidRPr="00220609" w:rsidRDefault="00220609" w:rsidP="00220609">
      <w:pPr>
        <w:numPr>
          <w:ilvl w:val="1"/>
          <w:numId w:val="4"/>
        </w:numPr>
        <w:spacing w:after="0"/>
      </w:pPr>
      <w:r w:rsidRPr="00220609">
        <w:t>ART 1800</w:t>
      </w:r>
    </w:p>
    <w:p w14:paraId="19FBFE47" w14:textId="77777777" w:rsidR="00220609" w:rsidRPr="00220609" w:rsidRDefault="00220609" w:rsidP="00220609">
      <w:pPr>
        <w:numPr>
          <w:ilvl w:val="1"/>
          <w:numId w:val="4"/>
        </w:numPr>
        <w:spacing w:after="0"/>
      </w:pPr>
      <w:r w:rsidRPr="00220609">
        <w:t>ART 1820</w:t>
      </w:r>
    </w:p>
    <w:p w14:paraId="7356A9C7" w14:textId="77777777" w:rsidR="00220609" w:rsidRPr="00220609" w:rsidRDefault="00220609" w:rsidP="00220609">
      <w:pPr>
        <w:numPr>
          <w:ilvl w:val="1"/>
          <w:numId w:val="4"/>
        </w:numPr>
        <w:spacing w:after="0"/>
      </w:pPr>
      <w:r w:rsidRPr="00220609">
        <w:t>ART 2010</w:t>
      </w:r>
    </w:p>
    <w:p w14:paraId="5EBC3C24" w14:textId="77777777" w:rsidR="00220609" w:rsidRPr="00220609" w:rsidRDefault="00220609" w:rsidP="00220609">
      <w:pPr>
        <w:numPr>
          <w:ilvl w:val="1"/>
          <w:numId w:val="4"/>
        </w:numPr>
        <w:spacing w:after="0"/>
      </w:pPr>
      <w:r w:rsidRPr="00220609">
        <w:t>ART 1500</w:t>
      </w:r>
    </w:p>
    <w:p w14:paraId="765C0CDD" w14:textId="77777777" w:rsidR="00220609" w:rsidRPr="00220609" w:rsidRDefault="00220609" w:rsidP="00220609">
      <w:pPr>
        <w:numPr>
          <w:ilvl w:val="1"/>
          <w:numId w:val="4"/>
        </w:numPr>
        <w:spacing w:after="0"/>
      </w:pPr>
      <w:r w:rsidRPr="00220609">
        <w:t>ART 1625</w:t>
      </w:r>
    </w:p>
    <w:p w14:paraId="446667AE" w14:textId="77777777" w:rsidR="00220609" w:rsidRPr="00220609" w:rsidRDefault="00220609" w:rsidP="00220609">
      <w:pPr>
        <w:numPr>
          <w:ilvl w:val="1"/>
          <w:numId w:val="4"/>
        </w:numPr>
        <w:spacing w:after="0"/>
      </w:pPr>
      <w:r w:rsidRPr="00220609">
        <w:t>ART 1640</w:t>
      </w:r>
    </w:p>
    <w:p w14:paraId="27A45F8B" w14:textId="77777777" w:rsidR="00220609" w:rsidRPr="00220609" w:rsidRDefault="00220609" w:rsidP="00220609">
      <w:pPr>
        <w:numPr>
          <w:ilvl w:val="1"/>
          <w:numId w:val="4"/>
        </w:numPr>
        <w:spacing w:after="0"/>
      </w:pPr>
      <w:r w:rsidRPr="00220609">
        <w:t>BUSN 1500</w:t>
      </w:r>
    </w:p>
    <w:p w14:paraId="67F22F76" w14:textId="77777777" w:rsidR="00220609" w:rsidRPr="00220609" w:rsidRDefault="00220609" w:rsidP="00220609">
      <w:pPr>
        <w:numPr>
          <w:ilvl w:val="1"/>
          <w:numId w:val="4"/>
        </w:numPr>
        <w:spacing w:after="0"/>
      </w:pPr>
      <w:r w:rsidRPr="00220609">
        <w:t>COMM 1507</w:t>
      </w:r>
    </w:p>
    <w:p w14:paraId="5113A525" w14:textId="77777777" w:rsidR="00220609" w:rsidRPr="00220609" w:rsidRDefault="00220609" w:rsidP="00220609">
      <w:pPr>
        <w:numPr>
          <w:ilvl w:val="1"/>
          <w:numId w:val="4"/>
        </w:numPr>
        <w:spacing w:after="0"/>
      </w:pPr>
      <w:r w:rsidRPr="00220609">
        <w:lastRenderedPageBreak/>
        <w:t>COMM 1511</w:t>
      </w:r>
    </w:p>
    <w:p w14:paraId="79B37021" w14:textId="77777777" w:rsidR="00220609" w:rsidRPr="00220609" w:rsidRDefault="00220609" w:rsidP="00220609">
      <w:pPr>
        <w:numPr>
          <w:ilvl w:val="1"/>
          <w:numId w:val="4"/>
        </w:numPr>
        <w:spacing w:after="0"/>
      </w:pPr>
      <w:r w:rsidRPr="00220609">
        <w:t>HIST 2212</w:t>
      </w:r>
    </w:p>
    <w:p w14:paraId="73E18D35" w14:textId="77777777" w:rsidR="00220609" w:rsidRPr="00220609" w:rsidRDefault="00220609" w:rsidP="00220609">
      <w:pPr>
        <w:numPr>
          <w:ilvl w:val="1"/>
          <w:numId w:val="4"/>
        </w:numPr>
        <w:spacing w:after="0"/>
      </w:pPr>
      <w:r w:rsidRPr="00220609">
        <w:t>HUM 1500</w:t>
      </w:r>
    </w:p>
    <w:p w14:paraId="2EF327C3" w14:textId="77777777" w:rsidR="00220609" w:rsidRPr="00220609" w:rsidRDefault="00220609" w:rsidP="00220609">
      <w:pPr>
        <w:numPr>
          <w:ilvl w:val="1"/>
          <w:numId w:val="4"/>
        </w:numPr>
        <w:spacing w:after="0"/>
      </w:pPr>
      <w:r w:rsidRPr="00220609">
        <w:t>MUSC 1510</w:t>
      </w:r>
    </w:p>
    <w:p w14:paraId="21B68275" w14:textId="7B1BC2E6" w:rsidR="004C2112" w:rsidRPr="004C2112" w:rsidRDefault="00220609" w:rsidP="004C2112">
      <w:pPr>
        <w:numPr>
          <w:ilvl w:val="0"/>
          <w:numId w:val="4"/>
        </w:numPr>
        <w:spacing w:after="0"/>
      </w:pPr>
      <w:r w:rsidRPr="00220609">
        <w:t>Taft College DLEC Procedures Document</w:t>
      </w:r>
      <w:r>
        <w:tab/>
      </w:r>
      <w:r>
        <w:tab/>
      </w:r>
      <w:r>
        <w:tab/>
      </w:r>
      <w:r>
        <w:tab/>
      </w:r>
      <w:r w:rsidRPr="00220609">
        <w:rPr>
          <w:b/>
          <w:bCs/>
        </w:rPr>
        <w:t>ACTION</w:t>
      </w:r>
    </w:p>
    <w:p w14:paraId="137FEBF4" w14:textId="2573AE73" w:rsidR="004C2112" w:rsidRDefault="00220609" w:rsidP="004C2112">
      <w:pPr>
        <w:pStyle w:val="Heading2"/>
      </w:pPr>
      <w:r>
        <w:t>Reports</w:t>
      </w:r>
    </w:p>
    <w:p w14:paraId="7BE8B2CA" w14:textId="77777777" w:rsidR="004C2112" w:rsidRPr="004C2112" w:rsidRDefault="004C2112" w:rsidP="004C2112"/>
    <w:p w14:paraId="21A12F1F" w14:textId="2AD7DBBC" w:rsidR="004C2112" w:rsidRPr="004C2112" w:rsidRDefault="004C2112" w:rsidP="004C2112">
      <w:pPr>
        <w:pStyle w:val="Heading2"/>
      </w:pPr>
      <w:r w:rsidRPr="004C2112">
        <w:t>Adjournment</w:t>
      </w:r>
    </w:p>
    <w:p w14:paraId="747497FB" w14:textId="0B90DC96" w:rsidR="004C2112" w:rsidRPr="00220609" w:rsidRDefault="00220609" w:rsidP="00220609">
      <w:r w:rsidRPr="00220609">
        <w:rPr>
          <w:b/>
          <w:bCs/>
        </w:rPr>
        <w:t>Next Meeting:</w:t>
      </w:r>
      <w:r>
        <w:rPr>
          <w:b/>
          <w:bCs/>
        </w:rPr>
        <w:t xml:space="preserve"> </w:t>
      </w:r>
      <w:r w:rsidRPr="00220609">
        <w:t>Monday, May 13, 2024, 12:10 P.M. - 1:00 P.M., S-11</w:t>
      </w:r>
    </w:p>
    <w:sectPr w:rsidR="004C2112" w:rsidRPr="00220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768D6"/>
    <w:multiLevelType w:val="multilevel"/>
    <w:tmpl w:val="445E4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DF61F1"/>
    <w:multiLevelType w:val="hybridMultilevel"/>
    <w:tmpl w:val="42DC4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D3AB6"/>
    <w:multiLevelType w:val="hybridMultilevel"/>
    <w:tmpl w:val="8E502EC2"/>
    <w:lvl w:ilvl="0" w:tplc="823A866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90010"/>
    <w:multiLevelType w:val="hybridMultilevel"/>
    <w:tmpl w:val="46E05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628682">
    <w:abstractNumId w:val="1"/>
  </w:num>
  <w:num w:numId="2" w16cid:durableId="1266186216">
    <w:abstractNumId w:val="2"/>
  </w:num>
  <w:num w:numId="3" w16cid:durableId="919367720">
    <w:abstractNumId w:val="3"/>
  </w:num>
  <w:num w:numId="4" w16cid:durableId="13075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12"/>
    <w:rsid w:val="000161F3"/>
    <w:rsid w:val="00051E35"/>
    <w:rsid w:val="000D6868"/>
    <w:rsid w:val="000D781E"/>
    <w:rsid w:val="00220609"/>
    <w:rsid w:val="00242FD8"/>
    <w:rsid w:val="0026499D"/>
    <w:rsid w:val="004C2112"/>
    <w:rsid w:val="00555D7D"/>
    <w:rsid w:val="00654524"/>
    <w:rsid w:val="006A261D"/>
    <w:rsid w:val="007324ED"/>
    <w:rsid w:val="0078373D"/>
    <w:rsid w:val="00973328"/>
    <w:rsid w:val="00A15EB1"/>
    <w:rsid w:val="00A74DBD"/>
    <w:rsid w:val="00CB77FB"/>
    <w:rsid w:val="00CC17ED"/>
    <w:rsid w:val="00E83F36"/>
    <w:rsid w:val="00F226AB"/>
    <w:rsid w:val="00F9344C"/>
    <w:rsid w:val="00FA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4805E"/>
  <w15:chartTrackingRefBased/>
  <w15:docId w15:val="{5FB8B12F-424E-46E0-A85E-5D0DD544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D7D"/>
    <w:rPr>
      <w:rFonts w:ascii="Open Sans" w:hAnsi="Open Sans" w:cs="Open San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2112"/>
    <w:pPr>
      <w:keepNext/>
      <w:keepLines/>
      <w:spacing w:after="80" w:line="278" w:lineRule="auto"/>
      <w:jc w:val="center"/>
      <w:outlineLvl w:val="0"/>
    </w:pPr>
    <w:rPr>
      <w:rFonts w:asciiTheme="majorHAnsi" w:eastAsiaTheme="majorEastAsia" w:hAnsiTheme="majorHAnsi" w:cstheme="majorBidi"/>
      <w:color w:val="0000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C2112"/>
    <w:pPr>
      <w:keepNext/>
      <w:keepLines/>
      <w:spacing w:before="240" w:after="120"/>
      <w:outlineLvl w:val="1"/>
    </w:pPr>
    <w:rPr>
      <w:rFonts w:eastAsiaTheme="majorEastAsia" w:cstheme="majorBidi"/>
      <w:color w:val="0000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5D7D"/>
    <w:pPr>
      <w:keepNext/>
      <w:keepLines/>
      <w:spacing w:before="40" w:after="0"/>
      <w:outlineLvl w:val="2"/>
    </w:pPr>
    <w:rPr>
      <w:rFonts w:eastAsiaTheme="majorEastAsia" w:cstheme="majorBidi"/>
      <w:color w:val="000000" w:themeColor="accent1" w:themeShade="7F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1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00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1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00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11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11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11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11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2112"/>
    <w:rPr>
      <w:rFonts w:ascii="Open Sans" w:eastAsiaTheme="majorEastAsia" w:hAnsi="Open Sans" w:cstheme="majorBidi"/>
      <w:color w:val="000000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C2112"/>
    <w:rPr>
      <w:rFonts w:asciiTheme="majorHAnsi" w:eastAsiaTheme="majorEastAsia" w:hAnsiTheme="majorHAnsi" w:cstheme="majorBidi"/>
      <w:color w:val="000000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55D7D"/>
    <w:rPr>
      <w:rFonts w:ascii="Open Sans" w:eastAsiaTheme="majorEastAsia" w:hAnsi="Open Sans" w:cstheme="majorBidi"/>
      <w:color w:val="000000" w:themeColor="accent1" w:themeShade="7F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112"/>
    <w:rPr>
      <w:rFonts w:asciiTheme="minorHAnsi" w:eastAsiaTheme="majorEastAsia" w:hAnsiTheme="minorHAnsi" w:cstheme="majorBidi"/>
      <w:i/>
      <w:iCs/>
      <w:color w:val="0000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112"/>
    <w:rPr>
      <w:rFonts w:asciiTheme="minorHAnsi" w:eastAsiaTheme="majorEastAsia" w:hAnsiTheme="minorHAnsi" w:cstheme="majorBidi"/>
      <w:color w:val="0000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1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1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1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1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11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1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112"/>
    <w:rPr>
      <w:rFonts w:ascii="Open Sans" w:hAnsi="Open Sans" w:cs="Open San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1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112"/>
    <w:rPr>
      <w:i/>
      <w:iCs/>
      <w:color w:val="0000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112"/>
    <w:pPr>
      <w:pBdr>
        <w:top w:val="single" w:sz="4" w:space="10" w:color="000000" w:themeColor="accent1" w:themeShade="BF"/>
        <w:bottom w:val="single" w:sz="4" w:space="10" w:color="000000" w:themeColor="accent1" w:themeShade="BF"/>
      </w:pBdr>
      <w:spacing w:before="360" w:after="360"/>
      <w:ind w:left="864" w:right="864"/>
      <w:jc w:val="center"/>
    </w:pPr>
    <w:rPr>
      <w:i/>
      <w:iCs/>
      <w:color w:val="0000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112"/>
    <w:rPr>
      <w:rFonts w:ascii="Open Sans" w:hAnsi="Open Sans" w:cs="Open Sans"/>
      <w:i/>
      <w:iCs/>
      <w:color w:val="0000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112"/>
    <w:rPr>
      <w:b/>
      <w:bCs/>
      <w:smallCaps/>
      <w:color w:val="00000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Distance Learning and Education Committee Agenda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Distance Learning and Education Committee Agenda</dc:title>
  <dc:subject/>
  <dc:creator>Juliana Bush</dc:creator>
  <cp:keywords/>
  <dc:description/>
  <cp:lastModifiedBy>Juliana Bush</cp:lastModifiedBy>
  <cp:revision>3</cp:revision>
  <dcterms:created xsi:type="dcterms:W3CDTF">2025-02-12T17:41:00Z</dcterms:created>
  <dcterms:modified xsi:type="dcterms:W3CDTF">2025-02-12T17:44:00Z</dcterms:modified>
</cp:coreProperties>
</file>