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EBEB" w14:textId="24EC155B" w:rsidR="004C2112" w:rsidRPr="004C2112" w:rsidRDefault="00A74DBD" w:rsidP="004C2112">
      <w:pPr>
        <w:pStyle w:val="Heading1"/>
        <w:spacing w:after="240"/>
        <w:rPr>
          <w:rFonts w:ascii="Open Sans" w:hAnsi="Open Sans" w:cs="Open Sans"/>
          <w:b/>
          <w:bCs/>
          <w:sz w:val="24"/>
          <w:szCs w:val="24"/>
        </w:rPr>
      </w:pPr>
      <w:r w:rsidRPr="000D6868">
        <w:rPr>
          <w:rFonts w:ascii="Open Sans" w:hAnsi="Open Sans" w:cs="Open Sans"/>
          <w:sz w:val="28"/>
          <w:szCs w:val="28"/>
        </w:rPr>
        <w:t xml:space="preserve">Taft College </w:t>
      </w:r>
      <w:r w:rsidR="004C2112" w:rsidRPr="000D6868">
        <w:rPr>
          <w:rFonts w:ascii="Open Sans" w:hAnsi="Open Sans" w:cs="Open Sans"/>
          <w:sz w:val="28"/>
          <w:szCs w:val="28"/>
        </w:rPr>
        <w:t xml:space="preserve">Distance Learning and Education Committee </w:t>
      </w:r>
      <w:r w:rsidR="004C2112" w:rsidRPr="000D6868">
        <w:rPr>
          <w:rFonts w:ascii="Open Sans" w:hAnsi="Open Sans" w:cs="Open Sans"/>
          <w:sz w:val="28"/>
          <w:szCs w:val="28"/>
        </w:rPr>
        <w:br/>
      </w:r>
      <w:r w:rsidR="004C2112" w:rsidRPr="004C2112">
        <w:rPr>
          <w:rFonts w:ascii="Open Sans" w:hAnsi="Open Sans" w:cs="Open Sans"/>
          <w:b/>
          <w:bCs/>
          <w:sz w:val="24"/>
          <w:szCs w:val="24"/>
        </w:rPr>
        <w:t>Agenda</w:t>
      </w:r>
    </w:p>
    <w:p w14:paraId="332FBE05" w14:textId="58885CE1" w:rsidR="004C2112" w:rsidRDefault="00DF6664" w:rsidP="004C2112">
      <w:pPr>
        <w:spacing w:after="0"/>
        <w:jc w:val="center"/>
      </w:pPr>
      <w:r>
        <w:t>Monday</w:t>
      </w:r>
      <w:r w:rsidR="004C2112">
        <w:t xml:space="preserve">, </w:t>
      </w:r>
      <w:r>
        <w:t>February 13</w:t>
      </w:r>
      <w:r w:rsidR="004C2112">
        <w:t xml:space="preserve">, </w:t>
      </w:r>
      <w:r>
        <w:t>2023</w:t>
      </w:r>
    </w:p>
    <w:p w14:paraId="730D239E" w14:textId="0E0AD6D1" w:rsidR="004C2112" w:rsidRDefault="00DF6664" w:rsidP="004C2112">
      <w:pPr>
        <w:spacing w:after="0"/>
        <w:jc w:val="center"/>
      </w:pPr>
      <w:r>
        <w:t>12:10</w:t>
      </w:r>
      <w:r w:rsidR="004C2112">
        <w:t xml:space="preserve"> P.M. – </w:t>
      </w:r>
      <w:r>
        <w:t>1:00</w:t>
      </w:r>
      <w:r w:rsidR="004C2112">
        <w:t xml:space="preserve"> P.M.</w:t>
      </w:r>
    </w:p>
    <w:p w14:paraId="3710E9D4" w14:textId="26B98C94" w:rsidR="004C2112" w:rsidRDefault="00DF6664" w:rsidP="004C2112">
      <w:pPr>
        <w:spacing w:after="240"/>
        <w:jc w:val="center"/>
      </w:pPr>
      <w:r>
        <w:t>S-11</w:t>
      </w:r>
    </w:p>
    <w:p w14:paraId="2185BC5B" w14:textId="4636D86E" w:rsidR="004C2112" w:rsidRPr="004C2112" w:rsidRDefault="004C2112" w:rsidP="004C2112">
      <w:pPr>
        <w:spacing w:after="240"/>
      </w:pPr>
      <w:r w:rsidRPr="004C2112">
        <w:rPr>
          <w:b/>
          <w:bCs/>
        </w:rPr>
        <w:t>Call to Order</w:t>
      </w:r>
      <w:r w:rsidRPr="004C2112">
        <w:t xml:space="preserve">: </w:t>
      </w:r>
    </w:p>
    <w:p w14:paraId="1588E831" w14:textId="2FB39E7C" w:rsidR="004C2112" w:rsidRDefault="004C2112" w:rsidP="004C2112">
      <w:pPr>
        <w:spacing w:after="240"/>
      </w:pPr>
      <w:r w:rsidRPr="004C2112">
        <w:rPr>
          <w:b/>
          <w:bCs/>
        </w:rPr>
        <w:t>Public Commentary</w:t>
      </w:r>
      <w:r>
        <w:t xml:space="preserve">: </w:t>
      </w:r>
    </w:p>
    <w:p w14:paraId="1258919B" w14:textId="1B68793A" w:rsidR="004C2112" w:rsidRDefault="004C2112" w:rsidP="004C2112">
      <w:pPr>
        <w:pStyle w:val="Heading2"/>
      </w:pPr>
      <w:r w:rsidRPr="004C2112">
        <w:t>Action Items</w:t>
      </w:r>
    </w:p>
    <w:p w14:paraId="63362B32" w14:textId="200EDF17" w:rsidR="004C2112" w:rsidRPr="00DF6664" w:rsidRDefault="00DF6664" w:rsidP="00DF6664">
      <w:pPr>
        <w:numPr>
          <w:ilvl w:val="0"/>
          <w:numId w:val="2"/>
        </w:numPr>
        <w:shd w:val="clear" w:color="auto" w:fill="FEFEFE"/>
        <w:spacing w:after="0" w:line="240" w:lineRule="auto"/>
        <w:rPr>
          <w:rFonts w:eastAsia="Times New Roman"/>
          <w:color w:val="0A0A0A"/>
          <w:kern w:val="0"/>
          <w:szCs w:val="24"/>
          <w14:ligatures w14:val="none"/>
        </w:rPr>
      </w:pPr>
      <w:r w:rsidRPr="00DF6664">
        <w:rPr>
          <w:rFonts w:eastAsia="Times New Roman"/>
          <w:color w:val="0A0A0A"/>
          <w:kern w:val="0"/>
          <w:szCs w:val="24"/>
          <w14:ligatures w14:val="none"/>
        </w:rPr>
        <w:t xml:space="preserve">Approval of January 13, </w:t>
      </w:r>
      <w:proofErr w:type="gramStart"/>
      <w:r w:rsidRPr="00DF6664">
        <w:rPr>
          <w:rFonts w:eastAsia="Times New Roman"/>
          <w:color w:val="0A0A0A"/>
          <w:kern w:val="0"/>
          <w:szCs w:val="24"/>
          <w14:ligatures w14:val="none"/>
        </w:rPr>
        <w:t>2023</w:t>
      </w:r>
      <w:proofErr w:type="gramEnd"/>
      <w:r w:rsidRPr="00DF6664">
        <w:rPr>
          <w:rFonts w:eastAsia="Times New Roman"/>
          <w:color w:val="0A0A0A"/>
          <w:kern w:val="0"/>
          <w:szCs w:val="24"/>
          <w14:ligatures w14:val="none"/>
        </w:rPr>
        <w:t xml:space="preserve"> Minutes ACTION</w:t>
      </w:r>
    </w:p>
    <w:p w14:paraId="617F7544" w14:textId="77777777" w:rsidR="00DF6664" w:rsidRDefault="00DF6664" w:rsidP="00DF6664">
      <w:pPr>
        <w:pStyle w:val="Heading2"/>
      </w:pPr>
      <w:r w:rsidRPr="004C2112">
        <w:t>Information Items</w:t>
      </w:r>
    </w:p>
    <w:p w14:paraId="39284253" w14:textId="77777777" w:rsidR="00DF6664" w:rsidRDefault="00DF6664" w:rsidP="00DF6664">
      <w:pPr>
        <w:pStyle w:val="ListParagraph"/>
        <w:numPr>
          <w:ilvl w:val="0"/>
          <w:numId w:val="4"/>
        </w:numPr>
      </w:pPr>
      <w:r>
        <w:t>DE Updates INFORMATION</w:t>
      </w:r>
    </w:p>
    <w:p w14:paraId="71C29774" w14:textId="58853C6C" w:rsidR="00DF6664" w:rsidRPr="004C2112" w:rsidRDefault="00DF6664" w:rsidP="00DF6664">
      <w:pPr>
        <w:pStyle w:val="ListParagraph"/>
        <w:numPr>
          <w:ilvl w:val="0"/>
          <w:numId w:val="4"/>
        </w:numPr>
      </w:pPr>
      <w:r>
        <w:t>CVC-OEI Updates INFORMATION</w:t>
      </w:r>
    </w:p>
    <w:p w14:paraId="0D153649" w14:textId="05AD0D15" w:rsidR="004C2112" w:rsidRDefault="004C2112" w:rsidP="004C2112">
      <w:pPr>
        <w:pStyle w:val="Heading2"/>
      </w:pPr>
      <w:r w:rsidRPr="004C2112">
        <w:t>Old Business</w:t>
      </w:r>
    </w:p>
    <w:p w14:paraId="3540E1BF" w14:textId="77777777" w:rsidR="00DF6664" w:rsidRPr="00DF6664" w:rsidRDefault="00DF6664" w:rsidP="00DF6664"/>
    <w:p w14:paraId="366F513D" w14:textId="67CC7A9F" w:rsidR="004C2112" w:rsidRDefault="004C2112" w:rsidP="004C2112">
      <w:pPr>
        <w:pStyle w:val="Heading2"/>
      </w:pPr>
      <w:r w:rsidRPr="004C2112">
        <w:t>New Business</w:t>
      </w:r>
    </w:p>
    <w:p w14:paraId="15212705" w14:textId="77777777" w:rsidR="00DF6664" w:rsidRDefault="00DF6664" w:rsidP="00DF6664">
      <w:pPr>
        <w:pStyle w:val="ListParagraph"/>
        <w:numPr>
          <w:ilvl w:val="0"/>
          <w:numId w:val="4"/>
        </w:numPr>
      </w:pPr>
      <w:r>
        <w:t>Distance Learning Approval Forms ACTION</w:t>
      </w:r>
    </w:p>
    <w:p w14:paraId="33E29AFF" w14:textId="77777777" w:rsidR="00DF6664" w:rsidRDefault="00DF6664" w:rsidP="00DF6664">
      <w:pPr>
        <w:pStyle w:val="ListParagraph"/>
        <w:numPr>
          <w:ilvl w:val="1"/>
          <w:numId w:val="5"/>
        </w:numPr>
      </w:pPr>
      <w:r>
        <w:t>ART 1620</w:t>
      </w:r>
    </w:p>
    <w:p w14:paraId="1760FA9C" w14:textId="77777777" w:rsidR="00DF6664" w:rsidRDefault="00DF6664" w:rsidP="00DF6664">
      <w:pPr>
        <w:pStyle w:val="ListParagraph"/>
        <w:numPr>
          <w:ilvl w:val="1"/>
          <w:numId w:val="5"/>
        </w:numPr>
      </w:pPr>
      <w:r>
        <w:t>ART 1631</w:t>
      </w:r>
    </w:p>
    <w:p w14:paraId="7E7B0191" w14:textId="77777777" w:rsidR="00DF6664" w:rsidRDefault="00DF6664" w:rsidP="00DF6664">
      <w:pPr>
        <w:pStyle w:val="ListParagraph"/>
        <w:numPr>
          <w:ilvl w:val="1"/>
          <w:numId w:val="5"/>
        </w:numPr>
      </w:pPr>
      <w:r>
        <w:t>ARTH 1510</w:t>
      </w:r>
    </w:p>
    <w:p w14:paraId="4FF82225" w14:textId="77777777" w:rsidR="00DF6664" w:rsidRDefault="00DF6664" w:rsidP="00DF6664">
      <w:pPr>
        <w:pStyle w:val="ListParagraph"/>
        <w:numPr>
          <w:ilvl w:val="1"/>
          <w:numId w:val="5"/>
        </w:numPr>
      </w:pPr>
      <w:r>
        <w:t>ARTH 1520</w:t>
      </w:r>
    </w:p>
    <w:p w14:paraId="7D42B2B0" w14:textId="77777777" w:rsidR="00DF6664" w:rsidRDefault="00DF6664" w:rsidP="00DF6664">
      <w:pPr>
        <w:pStyle w:val="ListParagraph"/>
        <w:numPr>
          <w:ilvl w:val="1"/>
          <w:numId w:val="5"/>
        </w:numPr>
      </w:pPr>
      <w:r>
        <w:t>ARTH 2030</w:t>
      </w:r>
    </w:p>
    <w:p w14:paraId="02CE148F" w14:textId="77777777" w:rsidR="00DF6664" w:rsidRDefault="00DF6664" w:rsidP="00DF6664">
      <w:pPr>
        <w:pStyle w:val="ListParagraph"/>
        <w:numPr>
          <w:ilvl w:val="1"/>
          <w:numId w:val="5"/>
        </w:numPr>
      </w:pPr>
      <w:r>
        <w:t>ARTH 2040</w:t>
      </w:r>
    </w:p>
    <w:p w14:paraId="36F766ED" w14:textId="77777777" w:rsidR="00DF6664" w:rsidRDefault="00DF6664" w:rsidP="00DF6664">
      <w:pPr>
        <w:pStyle w:val="ListParagraph"/>
        <w:numPr>
          <w:ilvl w:val="1"/>
          <w:numId w:val="5"/>
        </w:numPr>
      </w:pPr>
      <w:r>
        <w:t>PHIL 1620</w:t>
      </w:r>
    </w:p>
    <w:p w14:paraId="21B68275" w14:textId="34353B3A" w:rsidR="004C2112" w:rsidRPr="004C2112" w:rsidRDefault="00DF6664" w:rsidP="004C2112">
      <w:pPr>
        <w:pStyle w:val="ListParagraph"/>
        <w:numPr>
          <w:ilvl w:val="1"/>
          <w:numId w:val="5"/>
        </w:numPr>
      </w:pPr>
      <w:r>
        <w:t>SPAN 1601</w:t>
      </w:r>
    </w:p>
    <w:p w14:paraId="717AAC9A" w14:textId="7E9C0EEF" w:rsidR="00DF6664" w:rsidRDefault="00DF6664" w:rsidP="004C2112">
      <w:pPr>
        <w:pStyle w:val="Heading2"/>
      </w:pPr>
      <w:r>
        <w:t>Discussion Items</w:t>
      </w:r>
    </w:p>
    <w:p w14:paraId="4E78EA50" w14:textId="77777777" w:rsidR="00DF6664" w:rsidRDefault="00DF6664" w:rsidP="00DF6664"/>
    <w:p w14:paraId="137FEBF4" w14:textId="0A3C82F7" w:rsidR="004C2112" w:rsidRDefault="004C2112" w:rsidP="004C2112">
      <w:pPr>
        <w:pStyle w:val="Heading2"/>
      </w:pPr>
      <w:r w:rsidRPr="004C2112">
        <w:lastRenderedPageBreak/>
        <w:t>Other</w:t>
      </w:r>
    </w:p>
    <w:p w14:paraId="7BE8B2CA" w14:textId="77777777" w:rsidR="004C2112" w:rsidRPr="004C2112" w:rsidRDefault="004C2112" w:rsidP="004C2112"/>
    <w:p w14:paraId="21A12F1F" w14:textId="2AD7DBBC" w:rsidR="004C2112" w:rsidRPr="004C2112" w:rsidRDefault="004C2112" w:rsidP="004C2112">
      <w:pPr>
        <w:pStyle w:val="Heading2"/>
      </w:pPr>
      <w:r w:rsidRPr="004C2112">
        <w:t>Adjournment</w:t>
      </w:r>
    </w:p>
    <w:p w14:paraId="747497FB" w14:textId="301352F9" w:rsidR="004C2112" w:rsidRPr="004C2112" w:rsidRDefault="004C2112" w:rsidP="004C2112">
      <w:r w:rsidRPr="004C2112">
        <w:rPr>
          <w:b/>
          <w:bCs/>
        </w:rPr>
        <w:t>Next Meeting</w:t>
      </w:r>
      <w:r>
        <w:t xml:space="preserve">: </w:t>
      </w:r>
      <w:r w:rsidR="00DF6664" w:rsidRPr="00DF6664">
        <w:t>Monday, March 13, 2023 (12:10 P.M. - 1:00 P.M.)</w:t>
      </w:r>
    </w:p>
    <w:sectPr w:rsidR="004C2112" w:rsidRPr="004C2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F6E62"/>
    <w:multiLevelType w:val="hybridMultilevel"/>
    <w:tmpl w:val="0FAA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C3AA1"/>
    <w:multiLevelType w:val="hybridMultilevel"/>
    <w:tmpl w:val="CE6E0398"/>
    <w:lvl w:ilvl="0" w:tplc="BD9ED2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F61F1"/>
    <w:multiLevelType w:val="hybridMultilevel"/>
    <w:tmpl w:val="42DC4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0F9E"/>
    <w:multiLevelType w:val="multilevel"/>
    <w:tmpl w:val="CCA4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7628682">
    <w:abstractNumId w:val="2"/>
  </w:num>
  <w:num w:numId="2" w16cid:durableId="1311521056">
    <w:abstractNumId w:val="1"/>
  </w:num>
  <w:num w:numId="3" w16cid:durableId="436489998">
    <w:abstractNumId w:val="3"/>
  </w:num>
  <w:num w:numId="4" w16cid:durableId="226040260">
    <w:abstractNumId w:val="1"/>
  </w:num>
  <w:num w:numId="5" w16cid:durableId="210791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112"/>
    <w:rsid w:val="000161F3"/>
    <w:rsid w:val="00051E35"/>
    <w:rsid w:val="000D6868"/>
    <w:rsid w:val="000D781E"/>
    <w:rsid w:val="00242FD8"/>
    <w:rsid w:val="0026499D"/>
    <w:rsid w:val="004C2112"/>
    <w:rsid w:val="00555D7D"/>
    <w:rsid w:val="00654524"/>
    <w:rsid w:val="006A261D"/>
    <w:rsid w:val="007324ED"/>
    <w:rsid w:val="00973328"/>
    <w:rsid w:val="00A15EB1"/>
    <w:rsid w:val="00A70A27"/>
    <w:rsid w:val="00A74DBD"/>
    <w:rsid w:val="00CC17ED"/>
    <w:rsid w:val="00CD7953"/>
    <w:rsid w:val="00DF6664"/>
    <w:rsid w:val="00E83F36"/>
    <w:rsid w:val="00F226AB"/>
    <w:rsid w:val="00F9344C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805E"/>
  <w15:chartTrackingRefBased/>
  <w15:docId w15:val="{1EB205CF-AACF-4F7D-8499-EE6C8DFC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7D"/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2112"/>
    <w:pPr>
      <w:keepNext/>
      <w:keepLines/>
      <w:spacing w:after="80" w:line="278" w:lineRule="auto"/>
      <w:jc w:val="center"/>
      <w:outlineLvl w:val="0"/>
    </w:pPr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2112"/>
    <w:pPr>
      <w:keepNext/>
      <w:keepLines/>
      <w:spacing w:before="240" w:after="120"/>
      <w:outlineLvl w:val="1"/>
    </w:pPr>
    <w:rPr>
      <w:rFonts w:eastAsiaTheme="majorEastAsia" w:cstheme="majorBidi"/>
      <w:color w:val="00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5D7D"/>
    <w:pPr>
      <w:keepNext/>
      <w:keepLines/>
      <w:spacing w:before="40" w:after="0"/>
      <w:outlineLvl w:val="2"/>
    </w:pPr>
    <w:rPr>
      <w:rFonts w:eastAsiaTheme="majorEastAsia" w:cstheme="majorBidi"/>
      <w:color w:val="000000" w:themeColor="accent1" w:themeShade="7F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1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1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1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1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1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1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2112"/>
    <w:rPr>
      <w:rFonts w:ascii="Open Sans" w:eastAsiaTheme="majorEastAsia" w:hAnsi="Open Sans" w:cstheme="majorBidi"/>
      <w:color w:val="00000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2112"/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55D7D"/>
    <w:rPr>
      <w:rFonts w:ascii="Open Sans" w:eastAsiaTheme="majorEastAsia" w:hAnsi="Open Sans" w:cstheme="majorBidi"/>
      <w:color w:val="000000" w:themeColor="accent1" w:themeShade="7F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112"/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112"/>
    <w:rPr>
      <w:rFonts w:asciiTheme="minorHAnsi" w:eastAsiaTheme="majorEastAsia" w:hAnsiTheme="minorHAnsi" w:cstheme="majorBidi"/>
      <w:color w:val="00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1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1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1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1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1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1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112"/>
    <w:rPr>
      <w:rFonts w:ascii="Open Sans" w:hAnsi="Open Sans" w:cs="Open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112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112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112"/>
    <w:rPr>
      <w:rFonts w:ascii="Open Sans" w:hAnsi="Open Sans" w:cs="Open Sans"/>
      <w:i/>
      <w:iCs/>
      <w:color w:val="0000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112"/>
    <w:rPr>
      <w:b/>
      <w:bCs/>
      <w:smallCaps/>
      <w:color w:val="0000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DLEC-agenda-template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 Learning and Education Committee Agenda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 Learning and Education Committee Agenda</dc:title>
  <dc:subject/>
  <dc:creator>Juliana Bush</dc:creator>
  <cp:keywords/>
  <dc:description/>
  <cp:lastModifiedBy>Juliana Bush</cp:lastModifiedBy>
  <cp:revision>2</cp:revision>
  <dcterms:created xsi:type="dcterms:W3CDTF">2025-02-12T00:33:00Z</dcterms:created>
  <dcterms:modified xsi:type="dcterms:W3CDTF">2025-02-12T00:33:00Z</dcterms:modified>
</cp:coreProperties>
</file>