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EBEB" w14:textId="24EC155B" w:rsidR="004C2112" w:rsidRPr="004C2112" w:rsidRDefault="00A74DBD" w:rsidP="004C2112">
      <w:pPr>
        <w:pStyle w:val="Heading1"/>
        <w:spacing w:after="240"/>
        <w:rPr>
          <w:rFonts w:ascii="Open Sans" w:hAnsi="Open Sans" w:cs="Open Sans"/>
          <w:b/>
          <w:bCs/>
          <w:sz w:val="24"/>
          <w:szCs w:val="24"/>
        </w:rPr>
      </w:pPr>
      <w:r w:rsidRPr="000D6868">
        <w:rPr>
          <w:rFonts w:ascii="Open Sans" w:hAnsi="Open Sans" w:cs="Open Sans"/>
          <w:sz w:val="28"/>
          <w:szCs w:val="28"/>
        </w:rPr>
        <w:t xml:space="preserve">Taft College </w:t>
      </w:r>
      <w:r w:rsidR="004C2112" w:rsidRPr="000D6868">
        <w:rPr>
          <w:rFonts w:ascii="Open Sans" w:hAnsi="Open Sans" w:cs="Open Sans"/>
          <w:sz w:val="28"/>
          <w:szCs w:val="28"/>
        </w:rPr>
        <w:t xml:space="preserve">Distance Learning and Education Committee </w:t>
      </w:r>
      <w:r w:rsidR="004C2112" w:rsidRPr="000D6868">
        <w:rPr>
          <w:rFonts w:ascii="Open Sans" w:hAnsi="Open Sans" w:cs="Open Sans"/>
          <w:sz w:val="28"/>
          <w:szCs w:val="28"/>
        </w:rPr>
        <w:br/>
      </w:r>
      <w:r w:rsidR="004C2112" w:rsidRPr="004C2112">
        <w:rPr>
          <w:rFonts w:ascii="Open Sans" w:hAnsi="Open Sans" w:cs="Open Sans"/>
          <w:b/>
          <w:bCs/>
          <w:sz w:val="24"/>
          <w:szCs w:val="24"/>
        </w:rPr>
        <w:t>Agenda</w:t>
      </w:r>
    </w:p>
    <w:p w14:paraId="4C7029B3" w14:textId="05FC8F79" w:rsidR="009B77A2" w:rsidRDefault="009B77A2" w:rsidP="004C2112">
      <w:pPr>
        <w:spacing w:after="0"/>
        <w:jc w:val="center"/>
      </w:pPr>
      <w:r w:rsidRPr="009B77A2">
        <w:t>Monday</w:t>
      </w:r>
      <w:r>
        <w:t>,</w:t>
      </w:r>
      <w:r w:rsidRPr="009B77A2">
        <w:t xml:space="preserve"> May 8, 2023</w:t>
      </w:r>
    </w:p>
    <w:p w14:paraId="730D239E" w14:textId="2BADFBB1" w:rsidR="004C2112" w:rsidRDefault="009B77A2" w:rsidP="004C2112">
      <w:pPr>
        <w:spacing w:after="0"/>
        <w:jc w:val="center"/>
      </w:pPr>
      <w:r>
        <w:t>12:10</w:t>
      </w:r>
      <w:r w:rsidR="004C2112">
        <w:t xml:space="preserve"> P.M. – </w:t>
      </w:r>
      <w:r>
        <w:t>1:00</w:t>
      </w:r>
      <w:r w:rsidR="004C2112">
        <w:t xml:space="preserve"> P.M.</w:t>
      </w:r>
    </w:p>
    <w:p w14:paraId="3710E9D4" w14:textId="24E3A699" w:rsidR="004C2112" w:rsidRDefault="009B77A2" w:rsidP="004C2112">
      <w:pPr>
        <w:spacing w:after="240"/>
        <w:jc w:val="center"/>
      </w:pPr>
      <w:r>
        <w:t>S-11</w:t>
      </w:r>
    </w:p>
    <w:p w14:paraId="2185BC5B" w14:textId="4636D86E" w:rsidR="004C2112" w:rsidRPr="004C2112" w:rsidRDefault="004C2112" w:rsidP="004C2112">
      <w:pPr>
        <w:spacing w:after="240"/>
      </w:pPr>
      <w:r w:rsidRPr="004C2112">
        <w:rPr>
          <w:b/>
          <w:bCs/>
        </w:rPr>
        <w:t>Call to Order</w:t>
      </w:r>
      <w:r w:rsidRPr="004C2112">
        <w:t xml:space="preserve">: </w:t>
      </w:r>
    </w:p>
    <w:p w14:paraId="1588E831" w14:textId="2FB39E7C" w:rsidR="004C2112" w:rsidRDefault="004C2112" w:rsidP="004C2112">
      <w:pPr>
        <w:spacing w:after="240"/>
      </w:pPr>
      <w:r w:rsidRPr="004C2112">
        <w:rPr>
          <w:b/>
          <w:bCs/>
        </w:rPr>
        <w:t>Public Commentary</w:t>
      </w:r>
      <w:r>
        <w:t xml:space="preserve">: </w:t>
      </w:r>
    </w:p>
    <w:p w14:paraId="1258919B" w14:textId="1B68793A" w:rsidR="004C2112" w:rsidRDefault="004C2112" w:rsidP="004C2112">
      <w:pPr>
        <w:pStyle w:val="Heading2"/>
      </w:pPr>
      <w:r w:rsidRPr="004C2112">
        <w:t>Action Items</w:t>
      </w:r>
    </w:p>
    <w:p w14:paraId="63362B32" w14:textId="63675A1C" w:rsidR="004C2112" w:rsidRPr="004C2112" w:rsidRDefault="009B77A2" w:rsidP="009B77A2">
      <w:pPr>
        <w:pStyle w:val="ListParagraph"/>
        <w:numPr>
          <w:ilvl w:val="0"/>
          <w:numId w:val="2"/>
        </w:numPr>
      </w:pPr>
      <w:r>
        <w:t>Approval of April 17, 2023, Minutes</w:t>
      </w:r>
      <w:r>
        <w:tab/>
      </w:r>
      <w:r>
        <w:tab/>
      </w:r>
      <w:r>
        <w:tab/>
      </w:r>
      <w:r>
        <w:tab/>
      </w:r>
      <w:r>
        <w:tab/>
      </w:r>
      <w:r w:rsidRPr="009B77A2">
        <w:rPr>
          <w:b/>
          <w:bCs/>
        </w:rPr>
        <w:t>ACTION</w:t>
      </w:r>
    </w:p>
    <w:p w14:paraId="0D153649" w14:textId="05AD0D15" w:rsidR="004C2112" w:rsidRDefault="004C2112" w:rsidP="004C2112">
      <w:pPr>
        <w:pStyle w:val="Heading2"/>
      </w:pPr>
      <w:r w:rsidRPr="004C2112">
        <w:t>Old Business</w:t>
      </w:r>
    </w:p>
    <w:p w14:paraId="6D9E2581" w14:textId="2619531F" w:rsidR="004C2112" w:rsidRPr="004C2112" w:rsidRDefault="009B77A2" w:rsidP="009B77A2">
      <w:pPr>
        <w:pStyle w:val="ListParagraph"/>
        <w:numPr>
          <w:ilvl w:val="0"/>
          <w:numId w:val="2"/>
        </w:numPr>
      </w:pPr>
      <w:r>
        <w:t>DE Updates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77A2">
        <w:rPr>
          <w:b/>
          <w:bCs/>
        </w:rPr>
        <w:t>INFORMATION</w:t>
      </w:r>
    </w:p>
    <w:p w14:paraId="366F513D" w14:textId="67CC7A9F" w:rsidR="004C2112" w:rsidRDefault="004C2112" w:rsidP="004C2112">
      <w:pPr>
        <w:pStyle w:val="Heading2"/>
      </w:pPr>
      <w:r w:rsidRPr="004C2112">
        <w:t>New Business</w:t>
      </w:r>
    </w:p>
    <w:p w14:paraId="21B68275" w14:textId="502C17EC" w:rsidR="004C2112" w:rsidRPr="009B77A2" w:rsidRDefault="009B77A2" w:rsidP="009B77A2">
      <w:pPr>
        <w:pStyle w:val="ListParagraph"/>
        <w:numPr>
          <w:ilvl w:val="0"/>
          <w:numId w:val="2"/>
        </w:numPr>
      </w:pPr>
      <w:r>
        <w:t>Distance Learning Approval Forms</w:t>
      </w:r>
      <w:r>
        <w:tab/>
      </w:r>
      <w:r>
        <w:tab/>
      </w:r>
      <w:r>
        <w:tab/>
      </w:r>
      <w:r>
        <w:tab/>
      </w:r>
      <w:r>
        <w:tab/>
      </w:r>
      <w:r w:rsidRPr="009B77A2">
        <w:rPr>
          <w:b/>
          <w:bCs/>
        </w:rPr>
        <w:t>ACTION</w:t>
      </w:r>
    </w:p>
    <w:p w14:paraId="4FF35A56" w14:textId="3E28F7AB" w:rsidR="009B77A2" w:rsidRDefault="009B77A2" w:rsidP="009B77A2">
      <w:pPr>
        <w:pStyle w:val="ListParagraph"/>
        <w:numPr>
          <w:ilvl w:val="1"/>
          <w:numId w:val="2"/>
        </w:numPr>
      </w:pPr>
      <w:r>
        <w:t>HIST 2231</w:t>
      </w:r>
    </w:p>
    <w:p w14:paraId="0108D12D" w14:textId="5FBB7203" w:rsidR="009B77A2" w:rsidRDefault="009B77A2" w:rsidP="009B77A2">
      <w:pPr>
        <w:pStyle w:val="ListParagraph"/>
        <w:numPr>
          <w:ilvl w:val="1"/>
          <w:numId w:val="2"/>
        </w:numPr>
      </w:pPr>
      <w:r>
        <w:t>HIST 2232</w:t>
      </w:r>
    </w:p>
    <w:p w14:paraId="06B736B4" w14:textId="0A5CD127" w:rsidR="009B77A2" w:rsidRDefault="009B77A2" w:rsidP="009B77A2">
      <w:pPr>
        <w:pStyle w:val="ListParagraph"/>
        <w:numPr>
          <w:ilvl w:val="1"/>
          <w:numId w:val="2"/>
        </w:numPr>
      </w:pPr>
      <w:r>
        <w:t>SOC 2120</w:t>
      </w:r>
    </w:p>
    <w:p w14:paraId="4AD096AE" w14:textId="563E14C8" w:rsidR="009B77A2" w:rsidRDefault="009B77A2" w:rsidP="009B77A2">
      <w:pPr>
        <w:pStyle w:val="ListParagraph"/>
        <w:numPr>
          <w:ilvl w:val="1"/>
          <w:numId w:val="2"/>
        </w:numPr>
      </w:pPr>
      <w:r>
        <w:t>SOC 2038</w:t>
      </w:r>
    </w:p>
    <w:p w14:paraId="4F4CF5ED" w14:textId="232C298A" w:rsidR="009B77A2" w:rsidRDefault="009B77A2" w:rsidP="009B77A2">
      <w:pPr>
        <w:pStyle w:val="ListParagraph"/>
        <w:numPr>
          <w:ilvl w:val="1"/>
          <w:numId w:val="2"/>
        </w:numPr>
      </w:pPr>
      <w:r>
        <w:t>STAT 1510</w:t>
      </w:r>
    </w:p>
    <w:p w14:paraId="3A1A1AA7" w14:textId="2F056CB0" w:rsidR="009B77A2" w:rsidRDefault="009B77A2" w:rsidP="009B77A2">
      <w:pPr>
        <w:pStyle w:val="ListParagraph"/>
        <w:numPr>
          <w:ilvl w:val="1"/>
          <w:numId w:val="2"/>
        </w:numPr>
      </w:pPr>
      <w:r>
        <w:t>MATH 1510</w:t>
      </w:r>
    </w:p>
    <w:p w14:paraId="49D2D0FE" w14:textId="1CC85EE4" w:rsidR="009B77A2" w:rsidRPr="004C2112" w:rsidRDefault="009B77A2" w:rsidP="009B77A2">
      <w:pPr>
        <w:pStyle w:val="ListParagraph"/>
        <w:numPr>
          <w:ilvl w:val="1"/>
          <w:numId w:val="2"/>
        </w:numPr>
      </w:pPr>
      <w:r>
        <w:t>BIOL 2370</w:t>
      </w:r>
    </w:p>
    <w:p w14:paraId="68464023" w14:textId="693986DE" w:rsidR="004C2112" w:rsidRDefault="009B77A2" w:rsidP="004C2112">
      <w:pPr>
        <w:pStyle w:val="Heading2"/>
      </w:pPr>
      <w:r>
        <w:t>Discussion</w:t>
      </w:r>
      <w:r w:rsidR="004C2112" w:rsidRPr="004C2112">
        <w:t xml:space="preserve"> Items</w:t>
      </w:r>
    </w:p>
    <w:p w14:paraId="264A0EF4" w14:textId="64E7C749" w:rsidR="004C2112" w:rsidRPr="004C2112" w:rsidRDefault="009B77A2" w:rsidP="009B77A2">
      <w:pPr>
        <w:pStyle w:val="ListParagraph"/>
        <w:numPr>
          <w:ilvl w:val="0"/>
          <w:numId w:val="2"/>
        </w:numPr>
      </w:pPr>
      <w:r>
        <w:t>2023/24 DLE Faculty co-chair</w:t>
      </w:r>
      <w:r>
        <w:tab/>
      </w:r>
      <w:r>
        <w:tab/>
      </w:r>
      <w:r>
        <w:tab/>
      </w:r>
      <w:r>
        <w:tab/>
      </w:r>
      <w:r>
        <w:tab/>
      </w:r>
      <w:r w:rsidRPr="009B77A2">
        <w:rPr>
          <w:b/>
          <w:bCs/>
        </w:rPr>
        <w:t>DISCUSSION</w:t>
      </w:r>
    </w:p>
    <w:p w14:paraId="137FEBF4" w14:textId="6BDCFE99" w:rsidR="004C2112" w:rsidRDefault="004C2112" w:rsidP="004C2112">
      <w:pPr>
        <w:pStyle w:val="Heading2"/>
      </w:pPr>
      <w:r w:rsidRPr="004C2112">
        <w:t>Other</w:t>
      </w:r>
    </w:p>
    <w:p w14:paraId="7BE8B2CA" w14:textId="77777777" w:rsidR="004C2112" w:rsidRPr="004C2112" w:rsidRDefault="004C2112" w:rsidP="004C2112"/>
    <w:p w14:paraId="21A12F1F" w14:textId="2AD7DBBC" w:rsidR="004C2112" w:rsidRPr="004C2112" w:rsidRDefault="004C2112" w:rsidP="004C2112">
      <w:pPr>
        <w:pStyle w:val="Heading2"/>
      </w:pPr>
      <w:r w:rsidRPr="004C2112">
        <w:t>Adjournment</w:t>
      </w:r>
    </w:p>
    <w:p w14:paraId="747497FB" w14:textId="1B0A9394" w:rsidR="004C2112" w:rsidRPr="004C2112" w:rsidRDefault="004C2112" w:rsidP="004C2112">
      <w:r w:rsidRPr="004C2112">
        <w:rPr>
          <w:b/>
          <w:bCs/>
        </w:rPr>
        <w:t>Next Meeting</w:t>
      </w:r>
      <w:r>
        <w:t xml:space="preserve">: </w:t>
      </w:r>
      <w:r w:rsidR="009B77A2">
        <w:t>Fall 2023, TBD</w:t>
      </w:r>
    </w:p>
    <w:sectPr w:rsidR="004C2112" w:rsidRPr="004C2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80EA2"/>
    <w:multiLevelType w:val="hybridMultilevel"/>
    <w:tmpl w:val="393E5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F61F1"/>
    <w:multiLevelType w:val="hybridMultilevel"/>
    <w:tmpl w:val="42DC4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28682">
    <w:abstractNumId w:val="1"/>
  </w:num>
  <w:num w:numId="2" w16cid:durableId="34551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12"/>
    <w:rsid w:val="000161F3"/>
    <w:rsid w:val="00051E35"/>
    <w:rsid w:val="000D6868"/>
    <w:rsid w:val="000D781E"/>
    <w:rsid w:val="00242FD8"/>
    <w:rsid w:val="00245A92"/>
    <w:rsid w:val="0026499D"/>
    <w:rsid w:val="004C2112"/>
    <w:rsid w:val="00555D7D"/>
    <w:rsid w:val="00580637"/>
    <w:rsid w:val="00654524"/>
    <w:rsid w:val="006A261D"/>
    <w:rsid w:val="007324ED"/>
    <w:rsid w:val="00973328"/>
    <w:rsid w:val="009B77A2"/>
    <w:rsid w:val="00A15EB1"/>
    <w:rsid w:val="00A74DBD"/>
    <w:rsid w:val="00CC17ED"/>
    <w:rsid w:val="00E83F36"/>
    <w:rsid w:val="00F226AB"/>
    <w:rsid w:val="00F9344C"/>
    <w:rsid w:val="00F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805E"/>
  <w15:chartTrackingRefBased/>
  <w15:docId w15:val="{5FB8B12F-424E-46E0-A85E-5D0DD544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7D"/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2112"/>
    <w:pPr>
      <w:keepNext/>
      <w:keepLines/>
      <w:spacing w:after="80" w:line="278" w:lineRule="auto"/>
      <w:jc w:val="center"/>
      <w:outlineLvl w:val="0"/>
    </w:pPr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2112"/>
    <w:pPr>
      <w:keepNext/>
      <w:keepLines/>
      <w:spacing w:before="240" w:after="120"/>
      <w:outlineLvl w:val="1"/>
    </w:pPr>
    <w:rPr>
      <w:rFonts w:eastAsiaTheme="majorEastAsia" w:cstheme="majorBidi"/>
      <w:color w:val="00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5D7D"/>
    <w:pPr>
      <w:keepNext/>
      <w:keepLines/>
      <w:spacing w:before="40" w:after="0"/>
      <w:outlineLvl w:val="2"/>
    </w:pPr>
    <w:rPr>
      <w:rFonts w:eastAsiaTheme="majorEastAsia" w:cstheme="majorBidi"/>
      <w:color w:val="000000" w:themeColor="accent1" w:themeShade="7F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1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0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1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1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1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1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1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2112"/>
    <w:rPr>
      <w:rFonts w:ascii="Open Sans" w:eastAsiaTheme="majorEastAsia" w:hAnsi="Open Sans" w:cstheme="majorBidi"/>
      <w:color w:val="000000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2112"/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55D7D"/>
    <w:rPr>
      <w:rFonts w:ascii="Open Sans" w:eastAsiaTheme="majorEastAsia" w:hAnsi="Open Sans" w:cstheme="majorBidi"/>
      <w:color w:val="000000" w:themeColor="accent1" w:themeShade="7F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112"/>
    <w:rPr>
      <w:rFonts w:asciiTheme="minorHAnsi" w:eastAsiaTheme="majorEastAsia" w:hAnsiTheme="minorHAnsi" w:cstheme="majorBidi"/>
      <w:i/>
      <w:iCs/>
      <w:color w:val="0000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112"/>
    <w:rPr>
      <w:rFonts w:asciiTheme="minorHAnsi" w:eastAsiaTheme="majorEastAsia" w:hAnsiTheme="minorHAnsi" w:cstheme="majorBidi"/>
      <w:color w:val="00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1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1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1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1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1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1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112"/>
    <w:rPr>
      <w:rFonts w:ascii="Open Sans" w:hAnsi="Open Sans" w:cs="Open Sa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112"/>
    <w:rPr>
      <w:i/>
      <w:iCs/>
      <w:color w:val="00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112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/>
      <w:ind w:left="864" w:right="864"/>
      <w:jc w:val="center"/>
    </w:pPr>
    <w:rPr>
      <w:i/>
      <w:iCs/>
      <w:color w:val="0000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112"/>
    <w:rPr>
      <w:rFonts w:ascii="Open Sans" w:hAnsi="Open Sans" w:cs="Open Sans"/>
      <w:i/>
      <w:iCs/>
      <w:color w:val="0000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112"/>
    <w:rPr>
      <w:b/>
      <w:bCs/>
      <w:smallCaps/>
      <w:color w:val="0000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 Learning and Education Committee Agenda</dc:title>
  <dc:subject/>
  <dc:creator>Juliana Bush</dc:creator>
  <cp:keywords/>
  <dc:description/>
  <cp:lastModifiedBy>Juliana Bush</cp:lastModifiedBy>
  <cp:revision>3</cp:revision>
  <dcterms:created xsi:type="dcterms:W3CDTF">2025-02-12T15:51:00Z</dcterms:created>
  <dcterms:modified xsi:type="dcterms:W3CDTF">2025-02-12T15:54:00Z</dcterms:modified>
</cp:coreProperties>
</file>