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84DE2" w14:textId="582B4073" w:rsidR="00041048" w:rsidRPr="00DC521F" w:rsidRDefault="00041048" w:rsidP="00DC521F">
      <w:pPr>
        <w:pBdr>
          <w:top w:val="single" w:sz="12" w:space="1" w:color="4C4C4E" w:themeColor="accent3"/>
          <w:bottom w:val="single" w:sz="12" w:space="1" w:color="4C4C4E" w:themeColor="accent3"/>
        </w:pBdr>
        <w:spacing w:after="0"/>
        <w:ind w:left="0"/>
        <w:jc w:val="center"/>
        <w:rPr>
          <w:sz w:val="32"/>
          <w:szCs w:val="28"/>
        </w:rPr>
      </w:pPr>
      <w:r w:rsidRPr="00DC521F">
        <w:rPr>
          <w:sz w:val="32"/>
          <w:szCs w:val="28"/>
        </w:rPr>
        <w:t>Taft College</w:t>
      </w:r>
    </w:p>
    <w:p w14:paraId="1B767562" w14:textId="52019E07" w:rsidR="00E83F36" w:rsidRPr="00975AD5" w:rsidRDefault="00041048" w:rsidP="00DC521F">
      <w:pPr>
        <w:pStyle w:val="Heading1"/>
      </w:pPr>
      <w:r w:rsidRPr="00975AD5">
        <w:t>Newsletter</w:t>
      </w:r>
    </w:p>
    <w:p w14:paraId="7E88FC9A" w14:textId="2CF480D5" w:rsidR="00041048" w:rsidRPr="00975AD5" w:rsidRDefault="00E33507" w:rsidP="00DC521F">
      <w:pPr>
        <w:pBdr>
          <w:top w:val="single" w:sz="12" w:space="1" w:color="4C4C4E" w:themeColor="accent3"/>
          <w:bottom w:val="single" w:sz="12" w:space="1" w:color="4C4C4E" w:themeColor="accent3"/>
        </w:pBdr>
        <w:ind w:left="0"/>
        <w:jc w:val="center"/>
      </w:pPr>
      <w:r>
        <w:t>Spring 2025</w:t>
      </w:r>
      <w:r w:rsidR="00041048" w:rsidRPr="00975AD5">
        <w:t xml:space="preserve"> | </w:t>
      </w:r>
      <w:r>
        <w:t>February</w:t>
      </w:r>
      <w:r w:rsidR="00041048" w:rsidRPr="00975AD5">
        <w:t xml:space="preserve"> | Distance Education</w:t>
      </w:r>
    </w:p>
    <w:p w14:paraId="49DB2D48" w14:textId="29F61762" w:rsidR="00975AD5" w:rsidRPr="0045200F" w:rsidRDefault="00975AD5" w:rsidP="00DC521F">
      <w:pPr>
        <w:ind w:left="0"/>
        <w:jc w:val="center"/>
      </w:pPr>
      <w:r w:rsidRPr="0045200F">
        <w:t>“</w:t>
      </w:r>
      <w:r w:rsidR="00E33507" w:rsidRPr="00E33507">
        <w:t>Greetings to the incredible family that makes Taft College a beacon of inspiration! To our dedicated faculty, your passion for teaching and commitment to student success drive our academic excellence. To our brilliant students, your pursuit of knowledge and resilience in facing challenges inspires us daily. To our steadfast staff members, your unwavering support and tireless efforts ensure the smooth functioning of our vibrant community.</w:t>
      </w:r>
      <w:r w:rsidRPr="0045200F">
        <w:t>”</w:t>
      </w:r>
    </w:p>
    <w:p w14:paraId="266D4C9A" w14:textId="14A31AB2" w:rsidR="00975AD5" w:rsidRDefault="00E33507" w:rsidP="00DC521F">
      <w:pPr>
        <w:ind w:left="0"/>
        <w:jc w:val="center"/>
      </w:pPr>
      <w:r>
        <w:t>Distance Education Team</w:t>
      </w:r>
    </w:p>
    <w:p w14:paraId="572C59C3" w14:textId="47F62AF7" w:rsidR="00950CDE" w:rsidRDefault="00950CDE" w:rsidP="00DC521F">
      <w:pPr>
        <w:pStyle w:val="Heading2"/>
      </w:pPr>
      <w:r w:rsidRPr="00950CDE">
        <w:t>Canvas Updates</w:t>
      </w:r>
    </w:p>
    <w:p w14:paraId="43666F46" w14:textId="68F45CDB" w:rsidR="00DC521F" w:rsidRPr="00DC521F" w:rsidRDefault="00E33507" w:rsidP="00DC521F">
      <w:pPr>
        <w:pStyle w:val="Heading3"/>
      </w:pPr>
      <w:r>
        <w:t>New Quizzes</w:t>
      </w:r>
    </w:p>
    <w:p w14:paraId="3CF86151" w14:textId="77777777" w:rsidR="00E33507" w:rsidRPr="00E33507" w:rsidRDefault="00E33507" w:rsidP="00E33507">
      <w:r w:rsidRPr="00E33507">
        <w:t>In New Quizzes, additional question types are included in the Answer Frequency Summary in the Item Analysis Report.</w:t>
      </w:r>
    </w:p>
    <w:p w14:paraId="1FBA2716" w14:textId="3D1A3298" w:rsidR="00E33507" w:rsidRPr="00E33507" w:rsidRDefault="00E33507" w:rsidP="00E33507">
      <w:hyperlink r:id="rId7" w:anchor="toc-hId--813371709" w:history="1">
        <w:r w:rsidRPr="00E33507">
          <w:rPr>
            <w:rStyle w:val="Hyperlink"/>
          </w:rPr>
          <w:t>New Quizzes Canvas Releases</w:t>
        </w:r>
      </w:hyperlink>
      <w:r>
        <w:t xml:space="preserve">: </w:t>
      </w:r>
      <w:r w:rsidRPr="00E33507">
        <w:t>https://community.canvaslms.com/t5/Canvas-Releases/Canvas-Release-Notes-2024-01-20/ta-p/590550#toc-hId--813371709</w:t>
      </w:r>
    </w:p>
    <w:p w14:paraId="20AEE338" w14:textId="3113B721" w:rsidR="00DC521F" w:rsidRDefault="00E33507" w:rsidP="00E33507">
      <w:r w:rsidRPr="00E33507">
        <w:t>In New Quizzes, when a course is copied that includes a new quiz with an item bank, the item bank is shared with the new course automatically. </w:t>
      </w:r>
    </w:p>
    <w:p w14:paraId="389F6F05" w14:textId="647B3D11" w:rsidR="00DC521F" w:rsidRDefault="00E33507" w:rsidP="00DC521F">
      <w:pPr>
        <w:pStyle w:val="Heading3"/>
      </w:pPr>
      <w:r>
        <w:t>Calendar and Rich Content Editor Adds</w:t>
      </w:r>
    </w:p>
    <w:p w14:paraId="22DCC404" w14:textId="77777777" w:rsidR="00E33507" w:rsidRPr="00E33507" w:rsidRDefault="00E33507" w:rsidP="00E33507">
      <w:r w:rsidRPr="00E33507">
        <w:t>When creating or editing an event in the Calendar, users can manually input event times and the drop-down menu time options are changed to 15-minute increments. The observer pairing code CSV export includes SIS ID’s. In the Rich Content Editor (RCE), users can hover over the file name to view the full name when viewing course files with long and similar names. Additionally, in the RCE, when using HTML width and height attributes on &lt;source&gt; are supported.</w:t>
      </w:r>
    </w:p>
    <w:p w14:paraId="0A588222" w14:textId="291F3684" w:rsidR="00E33507" w:rsidRPr="00E33507" w:rsidRDefault="00E33507" w:rsidP="00E33507">
      <w:hyperlink r:id="rId8" w:anchor="toc-hId--1009855481" w:history="1">
        <w:r w:rsidRPr="00E33507">
          <w:rPr>
            <w:rStyle w:val="Hyperlink"/>
          </w:rPr>
          <w:t>Canvas Calendar Releases</w:t>
        </w:r>
      </w:hyperlink>
      <w:r>
        <w:t xml:space="preserve">: </w:t>
      </w:r>
      <w:r w:rsidRPr="00E33507">
        <w:t>https://community.canvaslms.com/t5/Canvas-Releases/Canvas-Deploy-Notes-2024-01-17/ta-p/591534#toc-hId--1009855481</w:t>
      </w:r>
    </w:p>
    <w:p w14:paraId="0084FA11" w14:textId="77777777" w:rsidR="00E33507" w:rsidRPr="00E33507" w:rsidRDefault="00E33507" w:rsidP="00E33507">
      <w:r w:rsidRPr="00E33507">
        <w:t>In the Calendar, users can create and edit duplicate events for different sections of a course.</w:t>
      </w:r>
    </w:p>
    <w:p w14:paraId="49D2A626" w14:textId="1DAFF908" w:rsidR="00DC521F" w:rsidRDefault="00E33507" w:rsidP="00E33507">
      <w:hyperlink r:id="rId9" w:anchor="toc-hId--814059781" w:history="1">
        <w:r w:rsidRPr="00E33507">
          <w:rPr>
            <w:rStyle w:val="Hyperlink"/>
          </w:rPr>
          <w:t>Calendar Duplicate Events Canvas Releases</w:t>
        </w:r>
      </w:hyperlink>
      <w:r>
        <w:t xml:space="preserve">: </w:t>
      </w:r>
      <w:r w:rsidRPr="00E33507">
        <w:t>https://community.canvaslms.com/t5/Canvas-Releases/Canvas-Deploy-Notes-2023-12-06/ta-p/588254#toc-hId--814059781</w:t>
      </w:r>
    </w:p>
    <w:p w14:paraId="07B29264" w14:textId="5A70A121" w:rsidR="00DC521F" w:rsidRDefault="00E33507" w:rsidP="00DC521F">
      <w:pPr>
        <w:pStyle w:val="Heading3"/>
      </w:pPr>
      <w:r>
        <w:t>Cookies Notice and Google LTI’s</w:t>
      </w:r>
    </w:p>
    <w:p w14:paraId="5FB6D1C6" w14:textId="77777777" w:rsidR="00E33507" w:rsidRPr="00E33507" w:rsidRDefault="00E33507" w:rsidP="00E33507">
      <w:r w:rsidRPr="00E33507">
        <w:t>In the Dashboard, a Cookie Notice link is available to users. In Global Navigation, the All Accounts, All Courses and All Groups links display first in the Admin, Courses and Group trays. In Google Drive and Google Meet LTI, a banner displays that the Google Apps LTI is no longer supported as of June 30, 2024.</w:t>
      </w:r>
    </w:p>
    <w:p w14:paraId="574C6FBD" w14:textId="66BBB271" w:rsidR="00DC521F" w:rsidRDefault="00E33507" w:rsidP="00E33507">
      <w:hyperlink r:id="rId10" w:anchor="toc-hId-732205332" w:history="1">
        <w:r w:rsidRPr="00E33507">
          <w:rPr>
            <w:rStyle w:val="Hyperlink"/>
          </w:rPr>
          <w:t>Cookie Notice Link Canvas Releases</w:t>
        </w:r>
      </w:hyperlink>
      <w:r>
        <w:t xml:space="preserve">: </w:t>
      </w:r>
      <w:r w:rsidRPr="00E33507">
        <w:t>https://community.canvaslms.com/t5/Canvas-Releases/Canvas-Deploy-Notes-2023-11-22/ta-p/587050#toc-hId-732205332</w:t>
      </w:r>
    </w:p>
    <w:p w14:paraId="5E7DCE43" w14:textId="605A2D66" w:rsidR="00E33507" w:rsidRDefault="00E33507" w:rsidP="00E33507">
      <w:pPr>
        <w:pStyle w:val="Heading2"/>
      </w:pPr>
      <w:r>
        <w:t>Faculty Corner</w:t>
      </w:r>
    </w:p>
    <w:p w14:paraId="20C55AFB" w14:textId="27823C85" w:rsidR="00E33507" w:rsidRDefault="00E33507" w:rsidP="00E33507">
      <w:pPr>
        <w:pStyle w:val="Heading3"/>
      </w:pPr>
      <w:r>
        <w:t>Engaging Learning Environments</w:t>
      </w:r>
    </w:p>
    <w:p w14:paraId="3DDA9205" w14:textId="0D1B4354" w:rsidR="00E33507" w:rsidRDefault="00E33507" w:rsidP="00E33507">
      <w:r w:rsidRPr="00E33507">
        <w:t>Faculty members who incorporate interactive elements, multimedia, and varied instructional strategies create engaging learning environments. Engaged students are more likely to stay motivated, participate actively, and retain the information they learn.</w:t>
      </w:r>
    </w:p>
    <w:p w14:paraId="0C6C5F96" w14:textId="76809D14" w:rsidR="00E33507" w:rsidRDefault="00E33507" w:rsidP="00E33507">
      <w:pPr>
        <w:pStyle w:val="Heading3"/>
      </w:pPr>
      <w:r>
        <w:t>Diverse Learning Resources</w:t>
      </w:r>
    </w:p>
    <w:p w14:paraId="6E039F80" w14:textId="2D49689B" w:rsidR="00E33507" w:rsidRDefault="00E33507" w:rsidP="00E33507">
      <w:r w:rsidRPr="00E33507">
        <w:t>Online courses can leverage a variety of digital resources such as videos, podcasts, interactive simulations, and online databases. Faculty members who curate and integrate diverse learning resources enhance the richness of the learning experience for students.</w:t>
      </w:r>
    </w:p>
    <w:p w14:paraId="3385C7BB" w14:textId="1A98C5E2" w:rsidR="00E33507" w:rsidRDefault="00E33507" w:rsidP="00E33507">
      <w:pPr>
        <w:pStyle w:val="Heading3"/>
      </w:pPr>
      <w:r>
        <w:lastRenderedPageBreak/>
        <w:t>Cultivation of Digital Literacy</w:t>
      </w:r>
    </w:p>
    <w:p w14:paraId="0E333432" w14:textId="2C5D0CDB" w:rsidR="00E33507" w:rsidRPr="00E33507" w:rsidRDefault="00E33507" w:rsidP="00E33507">
      <w:r w:rsidRPr="00E33507">
        <w:t>As technology becomes increasingly important in various professions, faculty members who integrate technology into their courses help students develop essential digital literacy skills. These skills include information literacy, critical thinking in a digital context, and proficiency with digital tools.</w:t>
      </w:r>
    </w:p>
    <w:p w14:paraId="6B9F6943" w14:textId="36B90075" w:rsidR="00072548" w:rsidRDefault="00950CDE" w:rsidP="00072548">
      <w:pPr>
        <w:pStyle w:val="Heading2"/>
      </w:pPr>
      <w:r>
        <w:t>Student Tips for Success</w:t>
      </w:r>
    </w:p>
    <w:p w14:paraId="72F3A61D" w14:textId="70D6E3DE" w:rsidR="00E33507" w:rsidRPr="00E33507" w:rsidRDefault="00E33507" w:rsidP="00E33507">
      <w:pPr>
        <w:pStyle w:val="ListParagraph"/>
        <w:numPr>
          <w:ilvl w:val="0"/>
          <w:numId w:val="3"/>
        </w:numPr>
      </w:pPr>
      <w:r w:rsidRPr="00E33507">
        <w:t>Never miss a due date! Set your Notification preferences in Canvas to receive alerts for new assignments, due dates, discussion replies, instructor feedback, and more. Learn how here</w:t>
      </w:r>
      <w:r>
        <w:t xml:space="preserve">: </w:t>
      </w:r>
      <w:r w:rsidRPr="00E33507">
        <w:t>https://community.canvaslms.com/t5/Student-Guide/How-do-I-manage-my-Canvas-notification-settings-as-a-student/ta-p/434</w:t>
      </w:r>
    </w:p>
    <w:p w14:paraId="08389236" w14:textId="07B6E1E9" w:rsidR="00E33507" w:rsidRPr="00E33507" w:rsidRDefault="00E33507" w:rsidP="00E33507">
      <w:pPr>
        <w:pStyle w:val="ListParagraph"/>
        <w:numPr>
          <w:ilvl w:val="0"/>
          <w:numId w:val="3"/>
        </w:numPr>
      </w:pPr>
      <w:r w:rsidRPr="00E33507">
        <w:t>Google Chrome is preferred when using Canvas and other online learning tools. Many Canvas features are limited when using the Canvas app or other browsers. </w:t>
      </w:r>
      <w:hyperlink r:id="rId11" w:history="1">
        <w:r w:rsidRPr="00E33507">
          <w:t>Download Google Chrome here</w:t>
        </w:r>
      </w:hyperlink>
      <w:r>
        <w:t xml:space="preserve">: </w:t>
      </w:r>
      <w:r w:rsidRPr="00E33507">
        <w:t>https://www.google.com/chrome/</w:t>
      </w:r>
    </w:p>
    <w:p w14:paraId="7D4DD5D7" w14:textId="564547F6" w:rsidR="00E33507" w:rsidRPr="00E33507" w:rsidRDefault="00E33507" w:rsidP="00E33507">
      <w:pPr>
        <w:pStyle w:val="ListParagraph"/>
        <w:numPr>
          <w:ilvl w:val="0"/>
          <w:numId w:val="3"/>
        </w:numPr>
      </w:pPr>
      <w:r w:rsidRPr="00E33507">
        <w:t>Utilize your free Microsoft Tools such as Word, Excel, and OneDrive through your Taft College student email. Watch this quick video to get started: </w:t>
      </w:r>
      <w:hyperlink r:id="rId12" w:history="1">
        <w:r w:rsidRPr="00E33507">
          <w:t>Access your Free Microsoft Office Products</w:t>
        </w:r>
      </w:hyperlink>
      <w:r>
        <w:t xml:space="preserve">: </w:t>
      </w:r>
      <w:r w:rsidRPr="00E33507">
        <w:t>https://taftcollege.instructuremedia.com/embed/e91e7686-666f-4237-9ad6-4c7d988ab115</w:t>
      </w:r>
    </w:p>
    <w:p w14:paraId="6570CA65" w14:textId="25E56ED3" w:rsidR="00950CDE" w:rsidRDefault="00950CDE" w:rsidP="00DC521F">
      <w:pPr>
        <w:pStyle w:val="Heading2"/>
      </w:pPr>
      <w:r>
        <w:t>Accessibility T</w:t>
      </w:r>
      <w:r w:rsidR="00473594">
        <w:t>ips and Tricks</w:t>
      </w:r>
    </w:p>
    <w:p w14:paraId="12442320" w14:textId="5B5C964F" w:rsidR="00DC521F" w:rsidRDefault="00E33507" w:rsidP="00DC521F">
      <w:pPr>
        <w:pStyle w:val="Heading3"/>
      </w:pPr>
      <w:r>
        <w:t>Canvas Accessibility</w:t>
      </w:r>
    </w:p>
    <w:p w14:paraId="68FEE287" w14:textId="4F237C14" w:rsidR="00DC521F" w:rsidRDefault="00E33507" w:rsidP="00DC521F">
      <w:r w:rsidRPr="00E33507">
        <w:t>We offer a public</w:t>
      </w:r>
      <w:r>
        <w:t xml:space="preserve"> </w:t>
      </w:r>
      <w:hyperlink r:id="rId13" w:history="1">
        <w:r w:rsidRPr="00E33507">
          <w:rPr>
            <w:rStyle w:val="Hyperlink"/>
          </w:rPr>
          <w:t>Canvas Accessibility Basics</w:t>
        </w:r>
      </w:hyperlink>
      <w:r>
        <w:t xml:space="preserve"> (</w:t>
      </w:r>
      <w:r w:rsidRPr="00E33507">
        <w:t>https://taftcollege.instructure.com/courses/9392</w:t>
      </w:r>
      <w:r>
        <w:t xml:space="preserve">) </w:t>
      </w:r>
      <w:r w:rsidRPr="00E33507">
        <w:t>resource to assist you with creating accessible course content and materials, utilizing accessibility tools in Canvas, and learning the minimum accessibility requirements that reference </w:t>
      </w:r>
      <w:hyperlink r:id="rId14" w:history="1">
        <w:r w:rsidRPr="00E33507">
          <w:rPr>
            <w:rStyle w:val="Hyperlink"/>
          </w:rPr>
          <w:t>Web Content Accessibility Guidelines 2.1 A/AA standards</w:t>
        </w:r>
      </w:hyperlink>
      <w:r w:rsidRPr="00E33507">
        <w:t> (WCAG)</w:t>
      </w:r>
      <w:r>
        <w:t xml:space="preserve">: </w:t>
      </w:r>
      <w:r w:rsidRPr="00E33507">
        <w:t>https://www.w3.org/TR/WCAG21/</w:t>
      </w:r>
    </w:p>
    <w:p w14:paraId="1CF30572" w14:textId="43939D14" w:rsidR="00DC521F" w:rsidRDefault="00E33507" w:rsidP="00DC521F">
      <w:pPr>
        <w:pStyle w:val="Heading3"/>
      </w:pPr>
      <w:r>
        <w:lastRenderedPageBreak/>
        <w:t>Mindfulness</w:t>
      </w:r>
    </w:p>
    <w:p w14:paraId="70BD79EB" w14:textId="4BEA403D" w:rsidR="00DC521F" w:rsidRDefault="00E33507" w:rsidP="00DC521F">
      <w:r w:rsidRPr="00E33507">
        <w:t>According to the </w:t>
      </w:r>
      <w:hyperlink r:id="rId15" w:anchor=":~:text=61%2520million%2520adults%2520in%2520the,is%2520highest%2520in%2520the%2520South." w:history="1">
        <w:r w:rsidRPr="00E33507">
          <w:rPr>
            <w:rStyle w:val="Hyperlink"/>
          </w:rPr>
          <w:t>CDC</w:t>
        </w:r>
      </w:hyperlink>
      <w:r>
        <w:t xml:space="preserve"> (</w:t>
      </w:r>
      <w:r w:rsidRPr="00E33507">
        <w:t>https://www.cdc.gov/ncbddd/disabilityandhealth/infographic-disability-impacts-all.html#:~:text=61%2520million%2520adults%2520in%2520the,is%2520highest%2520in%2520the%2520South.</w:t>
      </w:r>
      <w:r>
        <w:t>)</w:t>
      </w:r>
      <w:r w:rsidRPr="00E33507">
        <w:t>, 1 in 4 Americans have a disability. Keep in mind that disabilities can be “invisible.” It was estimated that 10% of people who claim a disability status have an invisible disability such as ADHD, brain trauma, epilepsy, ADD, autism, dyslexia, dyscalculia, etc.</w:t>
      </w:r>
    </w:p>
    <w:p w14:paraId="4E9F9B1E" w14:textId="4EE1F414" w:rsidR="00DC521F" w:rsidRDefault="00E33507" w:rsidP="00DC521F">
      <w:pPr>
        <w:pStyle w:val="Heading3"/>
      </w:pPr>
      <w:r>
        <w:t>Multimedia</w:t>
      </w:r>
    </w:p>
    <w:p w14:paraId="5F2D9DE4" w14:textId="77777777" w:rsidR="00E33507" w:rsidRPr="00E33507" w:rsidRDefault="00E33507" w:rsidP="00E33507">
      <w:r w:rsidRPr="00E33507">
        <w:t>Be mindful of those that that are visually impaired, hearing impaired, or have learning disabilities.</w:t>
      </w:r>
    </w:p>
    <w:p w14:paraId="740F2CD6" w14:textId="74EC9186" w:rsidR="00E33507" w:rsidRPr="00E33507" w:rsidRDefault="00E33507" w:rsidP="00E33507">
      <w:pPr>
        <w:numPr>
          <w:ilvl w:val="0"/>
          <w:numId w:val="4"/>
        </w:numPr>
      </w:pPr>
      <w:hyperlink r:id="rId16" w:anchor="captions-prerecorded" w:history="1">
        <w:r w:rsidRPr="00E33507">
          <w:rPr>
            <w:rStyle w:val="Hyperlink"/>
          </w:rPr>
          <w:t>WCAG 1.2.2</w:t>
        </w:r>
      </w:hyperlink>
      <w:r>
        <w:t xml:space="preserve"> (</w:t>
      </w:r>
      <w:r w:rsidRPr="00E33507">
        <w:t>https://www.w3.org/TR/WCAG21/#captions-prerecorded</w:t>
      </w:r>
      <w:r>
        <w:t>)</w:t>
      </w:r>
      <w:r w:rsidRPr="00E33507">
        <w:t>: Provide 99% accurate captions with proper grammar and spelling for </w:t>
      </w:r>
      <w:r w:rsidRPr="00E33507">
        <w:rPr>
          <w:b/>
          <w:bCs/>
        </w:rPr>
        <w:t>all </w:t>
      </w:r>
      <w:r w:rsidRPr="00E33507">
        <w:t>videos used in lectures, discussions, assignments, and quizzes.</w:t>
      </w:r>
    </w:p>
    <w:p w14:paraId="4F608195" w14:textId="4A1FADD0" w:rsidR="00DC521F" w:rsidRDefault="00E33507" w:rsidP="00E33507">
      <w:pPr>
        <w:numPr>
          <w:ilvl w:val="0"/>
          <w:numId w:val="4"/>
        </w:numPr>
      </w:pPr>
      <w:hyperlink r:id="rId17" w:anchor="audio-only-and-video-only-prerecorded" w:history="1">
        <w:r w:rsidRPr="00E33507">
          <w:rPr>
            <w:rStyle w:val="Hyperlink"/>
          </w:rPr>
          <w:t>WCAG 1.2.1</w:t>
        </w:r>
      </w:hyperlink>
      <w:r>
        <w:t xml:space="preserve"> (</w:t>
      </w:r>
      <w:r w:rsidRPr="00E33507">
        <w:t>https://www.w3.org/TR/WCAG21/#audio-only-and-video-only-prerecorded</w:t>
      </w:r>
      <w:r>
        <w:t>)</w:t>
      </w:r>
      <w:r w:rsidRPr="00E33507">
        <w:t>: Provide an audio description, or text alternative, for </w:t>
      </w:r>
      <w:r w:rsidRPr="00E33507">
        <w:rPr>
          <w:b/>
          <w:bCs/>
        </w:rPr>
        <w:t>all</w:t>
      </w:r>
      <w:r w:rsidRPr="00E33507">
        <w:t> audio-only used in lectures, discussions, assignments, and quizzes.</w:t>
      </w:r>
    </w:p>
    <w:p w14:paraId="2E9A829F" w14:textId="6DD2EDE7" w:rsidR="00E33507" w:rsidRDefault="00E33507" w:rsidP="00E33507">
      <w:pPr>
        <w:pStyle w:val="Heading3"/>
      </w:pPr>
      <w:r>
        <w:t>Text Formatting</w:t>
      </w:r>
    </w:p>
    <w:p w14:paraId="279D32BB" w14:textId="77777777" w:rsidR="00E33507" w:rsidRPr="00E33507" w:rsidRDefault="00E33507" w:rsidP="00E33507">
      <w:r w:rsidRPr="00E33507">
        <w:t>Be mindful of those that are colorblind, poor-sighted, or dyslexic.</w:t>
      </w:r>
    </w:p>
    <w:p w14:paraId="54AFF072" w14:textId="74D9C552" w:rsidR="00E33507" w:rsidRPr="00E33507" w:rsidRDefault="00E33507" w:rsidP="00E33507">
      <w:pPr>
        <w:numPr>
          <w:ilvl w:val="0"/>
          <w:numId w:val="5"/>
        </w:numPr>
      </w:pPr>
      <w:r w:rsidRPr="00E33507">
        <w:t>Text can be hard to read when it does not meet the </w:t>
      </w:r>
      <w:hyperlink r:id="rId18" w:anchor="contrast-minimum" w:history="1">
        <w:r w:rsidRPr="00E33507">
          <w:rPr>
            <w:rStyle w:val="Hyperlink"/>
          </w:rPr>
          <w:t>color contrast requirements</w:t>
        </w:r>
      </w:hyperlink>
      <w:r>
        <w:t xml:space="preserve"> (</w:t>
      </w:r>
      <w:r w:rsidRPr="00E33507">
        <w:t>https://www.w3.org/TR/WCAG21/#contrast-minimum</w:t>
      </w:r>
      <w:r>
        <w:t>)</w:t>
      </w:r>
      <w:r w:rsidRPr="00E33507">
        <w:t>.</w:t>
      </w:r>
    </w:p>
    <w:p w14:paraId="7CA82E4F" w14:textId="77777777" w:rsidR="00E33507" w:rsidRPr="00E33507" w:rsidRDefault="00E33507" w:rsidP="00E33507">
      <w:pPr>
        <w:numPr>
          <w:ilvl w:val="0"/>
          <w:numId w:val="5"/>
        </w:numPr>
      </w:pPr>
      <w:r w:rsidRPr="00E33507">
        <w:t>Use text that is a minimum of 12-point font, so it is easy to see to most, if not all, users.</w:t>
      </w:r>
    </w:p>
    <w:p w14:paraId="5321F51D" w14:textId="4C62EDA3" w:rsidR="00E33507" w:rsidRDefault="00E33507" w:rsidP="00E33507">
      <w:pPr>
        <w:numPr>
          <w:ilvl w:val="0"/>
          <w:numId w:val="5"/>
        </w:numPr>
        <w:spacing w:after="840"/>
      </w:pPr>
      <w:r w:rsidRPr="00E33507">
        <w:t>Minimize the use of all caps and italics for emphasis. Instead, use </w:t>
      </w:r>
      <w:r w:rsidRPr="00E33507">
        <w:rPr>
          <w:b/>
          <w:bCs/>
        </w:rPr>
        <w:t>bold </w:t>
      </w:r>
      <w:r w:rsidRPr="00E33507">
        <w:t>text for emphasis so it is easier to read.</w:t>
      </w:r>
    </w:p>
    <w:p w14:paraId="3451C33C" w14:textId="48441840" w:rsidR="00E33507" w:rsidRDefault="00E33507" w:rsidP="00E33507">
      <w:pPr>
        <w:pStyle w:val="Heading3"/>
      </w:pPr>
      <w:r>
        <w:lastRenderedPageBreak/>
        <w:t>Look Ahead</w:t>
      </w:r>
    </w:p>
    <w:p w14:paraId="6BE516EB" w14:textId="77D16EB6" w:rsidR="00E33507" w:rsidRPr="00E33507" w:rsidRDefault="00E33507" w:rsidP="00E33507">
      <w:pPr>
        <w:numPr>
          <w:ilvl w:val="0"/>
          <w:numId w:val="6"/>
        </w:numPr>
      </w:pPr>
      <w:r w:rsidRPr="00E33507">
        <w:t>PDF Accessibility (with </w:t>
      </w:r>
      <w:hyperlink r:id="rId19" w:history="1">
        <w:r w:rsidRPr="00E33507">
          <w:rPr>
            <w:rStyle w:val="Hyperlink"/>
          </w:rPr>
          <w:t>PAC 2024</w:t>
        </w:r>
      </w:hyperlink>
      <w:r w:rsidRPr="00E33507">
        <w:t>)</w:t>
      </w:r>
      <w:r>
        <w:t xml:space="preserve">: </w:t>
      </w:r>
      <w:r w:rsidRPr="00E33507">
        <w:t>https://pac.pdf-accessibility.org/en</w:t>
      </w:r>
    </w:p>
    <w:p w14:paraId="4EAD1EF2" w14:textId="77777777" w:rsidR="00E33507" w:rsidRPr="00E33507" w:rsidRDefault="00E33507" w:rsidP="00E33507">
      <w:pPr>
        <w:numPr>
          <w:ilvl w:val="0"/>
          <w:numId w:val="6"/>
        </w:numPr>
      </w:pPr>
      <w:r w:rsidRPr="00E33507">
        <w:t>Word Accessibility</w:t>
      </w:r>
    </w:p>
    <w:p w14:paraId="300441DC" w14:textId="08D38C49" w:rsidR="00E33507" w:rsidRPr="00E33507" w:rsidRDefault="00E33507" w:rsidP="00E33507">
      <w:pPr>
        <w:numPr>
          <w:ilvl w:val="0"/>
          <w:numId w:val="6"/>
        </w:numPr>
      </w:pPr>
      <w:r w:rsidRPr="00E33507">
        <w:t>PowerPoint Accessibility</w:t>
      </w:r>
    </w:p>
    <w:p w14:paraId="1D98A216" w14:textId="1F1FBAB1" w:rsidR="00950CDE" w:rsidRDefault="00950CDE" w:rsidP="00DC521F">
      <w:pPr>
        <w:pStyle w:val="Heading2"/>
      </w:pPr>
      <w:r>
        <w:t>Upcoming Events</w:t>
      </w:r>
    </w:p>
    <w:p w14:paraId="467DE996" w14:textId="6B5B56E0" w:rsidR="00896489" w:rsidRDefault="00E33507" w:rsidP="00896489">
      <w:pPr>
        <w:pStyle w:val="Heading3"/>
      </w:pPr>
      <w:r>
        <w:t>February 1</w:t>
      </w:r>
      <w:r w:rsidRPr="00E33507">
        <w:rPr>
          <w:vertAlign w:val="superscript"/>
        </w:rPr>
        <w:t>st</w:t>
      </w:r>
      <w:r>
        <w:t xml:space="preserve"> Pope Tech Dashboard</w:t>
      </w:r>
    </w:p>
    <w:p w14:paraId="341E12B4" w14:textId="18AAF33D" w:rsidR="00E33507" w:rsidRPr="00E33507" w:rsidRDefault="00E33507" w:rsidP="00E33507">
      <w:r w:rsidRPr="00E33507">
        <w:t>Presented</w:t>
      </w:r>
      <w:r w:rsidRPr="00E33507">
        <w:t xml:space="preserve"> by the CCC</w:t>
      </w:r>
    </w:p>
    <w:p w14:paraId="00C041BC" w14:textId="77777777" w:rsidR="00E33507" w:rsidRPr="00E33507" w:rsidRDefault="00E33507" w:rsidP="00E33507">
      <w:r w:rsidRPr="00E33507">
        <w:t>Date: Thursday, February 1, 2024</w:t>
      </w:r>
      <w:r w:rsidRPr="00E33507">
        <w:br/>
        <w:t>Time: 2:00 pm to 3:00 pm, Pacific</w:t>
      </w:r>
    </w:p>
    <w:p w14:paraId="228EA214" w14:textId="5D935477" w:rsidR="00896489" w:rsidRDefault="00E33507" w:rsidP="00E33507">
      <w:hyperlink r:id="rId20" w:tgtFrame="_blank" w:history="1">
        <w:r w:rsidRPr="00E33507">
          <w:rPr>
            <w:rStyle w:val="Hyperlink"/>
            <w:b/>
            <w:bCs/>
          </w:rPr>
          <w:t>Attend via Zoom</w:t>
        </w:r>
      </w:hyperlink>
      <w:r>
        <w:t xml:space="preserve">: </w:t>
      </w:r>
      <w:r w:rsidRPr="00E33507">
        <w:t>http://r20.rs6.net/tn.jsp?f=001W28JvTMiQHTUwzprGNTPOGe1gaslxR9x4ZqCEyrUMHfcVtS54g8rFPTod85FFHS1PIEe6SVQ0mq03VoMIiB7q2qCRUDg23wG7RnBWhA1Ml6yp_2azflH5qT9N9R1A9W-xdBJAo360Nf_D1Fqt5ufojeYLRYZlno35wmZh36OrTx9fFdZO4gLqPC_YA5l1w6kuvxJcXOJaoNc0Uq-jdPkAA_Mi8HJ5YYHl6JfDFtn4PaXXYbVSfWxxQ==&amp;c=PRxEi1DtfP79sL1YLypBs6Rnf3puyvkbKdfgTF3PKxPiZSk-4mD41Q==&amp;ch=kIEcWdpdcSOUzIkue5N0qXJtvWsscj2hTjgepUiV59a-jS_god5Prw==</w:t>
      </w:r>
    </w:p>
    <w:p w14:paraId="1202A526" w14:textId="49D26A1C" w:rsidR="00896489" w:rsidRDefault="00E33507" w:rsidP="00896489">
      <w:pPr>
        <w:pStyle w:val="Heading3"/>
      </w:pPr>
      <w:r>
        <w:t>February 2</w:t>
      </w:r>
      <w:r w:rsidRPr="00E33507">
        <w:rPr>
          <w:vertAlign w:val="superscript"/>
        </w:rPr>
        <w:t>nd</w:t>
      </w:r>
      <w:r>
        <w:t xml:space="preserve"> Skill-Up</w:t>
      </w:r>
    </w:p>
    <w:p w14:paraId="187CE3B1" w14:textId="1A46F07B" w:rsidR="00E33507" w:rsidRPr="00E33507" w:rsidRDefault="00E33507" w:rsidP="00E33507">
      <w:r w:rsidRPr="00E33507">
        <w:t>Building an Accessible Module in Canvas</w:t>
      </w:r>
    </w:p>
    <w:p w14:paraId="69B168ED" w14:textId="77777777" w:rsidR="00E33507" w:rsidRDefault="00E33507" w:rsidP="00E33507">
      <w:pPr>
        <w:spacing w:after="0"/>
        <w:rPr>
          <w:b/>
          <w:bCs/>
        </w:rPr>
      </w:pPr>
      <w:r w:rsidRPr="00E33507">
        <w:rPr>
          <w:b/>
          <w:bCs/>
        </w:rPr>
        <w:t>When/Where</w:t>
      </w:r>
    </w:p>
    <w:p w14:paraId="199D1A15" w14:textId="77777777" w:rsidR="00E33507" w:rsidRDefault="00E33507" w:rsidP="00E33507">
      <w:pPr>
        <w:spacing w:after="0"/>
      </w:pPr>
      <w:r w:rsidRPr="00E33507">
        <w:t>Date: Friday 2/2/2024</w:t>
      </w:r>
    </w:p>
    <w:p w14:paraId="74D739DB" w14:textId="77777777" w:rsidR="00E33507" w:rsidRDefault="00E33507" w:rsidP="00E33507">
      <w:pPr>
        <w:spacing w:after="0"/>
      </w:pPr>
      <w:r w:rsidRPr="00E33507">
        <w:t>Time: 11:00-12:00</w:t>
      </w:r>
    </w:p>
    <w:p w14:paraId="0A37B4C0" w14:textId="4A09CBAB" w:rsidR="00E33507" w:rsidRPr="00E33507" w:rsidRDefault="00E33507" w:rsidP="00E33507">
      <w:pPr>
        <w:spacing w:after="0"/>
      </w:pPr>
      <w:r w:rsidRPr="00E33507">
        <w:t>Location: T-14</w:t>
      </w:r>
    </w:p>
    <w:p w14:paraId="0498F80B" w14:textId="2E845023" w:rsidR="00896489" w:rsidRDefault="00E33507" w:rsidP="00E33507">
      <w:r w:rsidRPr="00E33507">
        <w:t>This Skill-Up aims to equip you with the knowledge and skills needed to create modules that meet accessibility standards and provide an inclusive learning experience for every student.</w:t>
      </w:r>
    </w:p>
    <w:p w14:paraId="49D957F2" w14:textId="0ABACDDA" w:rsidR="00896489" w:rsidRDefault="00E33507" w:rsidP="00896489">
      <w:pPr>
        <w:pStyle w:val="Heading3"/>
      </w:pPr>
      <w:r>
        <w:lastRenderedPageBreak/>
        <w:t>March 15</w:t>
      </w:r>
      <w:r w:rsidRPr="00E33507">
        <w:rPr>
          <w:vertAlign w:val="superscript"/>
        </w:rPr>
        <w:t>th</w:t>
      </w:r>
      <w:r>
        <w:t xml:space="preserve"> Skill-Up</w:t>
      </w:r>
    </w:p>
    <w:p w14:paraId="74F69553" w14:textId="3A12FE44" w:rsidR="00E33507" w:rsidRPr="00E33507" w:rsidRDefault="00E33507" w:rsidP="00E33507">
      <w:r w:rsidRPr="00E33507">
        <w:t>Looking ahead DE (in collaboration with IT) will present on website design for accessibility. </w:t>
      </w:r>
    </w:p>
    <w:p w14:paraId="535DCB5D" w14:textId="05B14814" w:rsidR="00896489" w:rsidRDefault="00E33507" w:rsidP="00E33507">
      <w:r w:rsidRPr="00E33507">
        <w:t>This Skill-Up is open to all faculty and staff members interested in enhancing their understanding of web accessibility and incorporating best practices into their digital content creation.</w:t>
      </w:r>
    </w:p>
    <w:p w14:paraId="700F60F3" w14:textId="7E44D83C" w:rsidR="00950CDE" w:rsidRDefault="00950CDE" w:rsidP="00DC521F">
      <w:pPr>
        <w:pStyle w:val="Heading2"/>
      </w:pPr>
      <w:r>
        <w:t>Feedback and Suggestions</w:t>
      </w:r>
    </w:p>
    <w:p w14:paraId="4939EAF7" w14:textId="77777777" w:rsidR="009848A4" w:rsidRPr="009848A4" w:rsidRDefault="009848A4" w:rsidP="009848A4">
      <w:r w:rsidRPr="009848A4">
        <w:t>For the Faculty Corner, DE would like to present stand-out faculty (faculty members who went above and beyond the call of duty). DE would like to share their successes with Taft College. If you have a faculty member in mind, please send an email to Jon Farmer and inform Jon how this faculty member went above and beyond the call of duty.</w:t>
      </w:r>
    </w:p>
    <w:p w14:paraId="6D265373" w14:textId="5C77B896" w:rsidR="00DC521F" w:rsidRPr="00975AD5" w:rsidRDefault="009848A4" w:rsidP="009848A4">
      <w:r w:rsidRPr="009848A4">
        <w:t>If you have any feedback or suggestions for our department's monthly newsletter, please email or call our director Jon Farmer (</w:t>
      </w:r>
      <w:hyperlink r:id="rId21" w:history="1">
        <w:r w:rsidRPr="009848A4">
          <w:rPr>
            <w:rStyle w:val="Hyperlink"/>
          </w:rPr>
          <w:t>jfarmer@taftcollege.edu</w:t>
        </w:r>
      </w:hyperlink>
      <w:r w:rsidRPr="009848A4">
        <w:t>) directly.</w:t>
      </w:r>
    </w:p>
    <w:sectPr w:rsidR="00DC521F" w:rsidRPr="00975AD5" w:rsidSect="0045200F">
      <w:footerReference w:type="default" r:id="rId22"/>
      <w:pgSz w:w="12240" w:h="15840"/>
      <w:pgMar w:top="1440"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74410" w14:textId="77777777" w:rsidR="006D12EB" w:rsidRDefault="006D12EB" w:rsidP="00DC521F">
      <w:r>
        <w:separator/>
      </w:r>
    </w:p>
  </w:endnote>
  <w:endnote w:type="continuationSeparator" w:id="0">
    <w:p w14:paraId="7FFB09BA" w14:textId="77777777" w:rsidR="006D12EB" w:rsidRDefault="006D12EB" w:rsidP="00DC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68EBB" w14:textId="36748593" w:rsidR="006D12EB" w:rsidRDefault="006D12EB" w:rsidP="00896489">
    <w:pPr>
      <w:pStyle w:val="Footer"/>
      <w:ind w:left="0"/>
      <w:jc w:val="center"/>
    </w:pPr>
    <w:r>
      <w:rPr>
        <w:noProof/>
      </w:rPr>
      <w:drawing>
        <wp:inline distT="0" distB="0" distL="0" distR="0" wp14:anchorId="2F35194B" wp14:editId="7B5EE443">
          <wp:extent cx="1447800" cy="671660"/>
          <wp:effectExtent l="0" t="0" r="0" b="0"/>
          <wp:docPr id="15230203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78944"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6437" b="23501"/>
                  <a:stretch/>
                </pic:blipFill>
                <pic:spPr bwMode="auto">
                  <a:xfrm>
                    <a:off x="0" y="0"/>
                    <a:ext cx="1461417" cy="67797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FA952" w14:textId="77777777" w:rsidR="006D12EB" w:rsidRDefault="006D12EB" w:rsidP="00DC521F">
      <w:r>
        <w:separator/>
      </w:r>
    </w:p>
  </w:footnote>
  <w:footnote w:type="continuationSeparator" w:id="0">
    <w:p w14:paraId="38100E44" w14:textId="77777777" w:rsidR="006D12EB" w:rsidRDefault="006D12EB" w:rsidP="00DC5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318AB"/>
    <w:multiLevelType w:val="multilevel"/>
    <w:tmpl w:val="40BA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F41324"/>
    <w:multiLevelType w:val="multilevel"/>
    <w:tmpl w:val="F8C2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1B263B"/>
    <w:multiLevelType w:val="hybridMultilevel"/>
    <w:tmpl w:val="CACEB9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36F6B84"/>
    <w:multiLevelType w:val="hybridMultilevel"/>
    <w:tmpl w:val="D226B8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47936AE"/>
    <w:multiLevelType w:val="multilevel"/>
    <w:tmpl w:val="BABC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0E17A4"/>
    <w:multiLevelType w:val="multilevel"/>
    <w:tmpl w:val="30DC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9315505">
    <w:abstractNumId w:val="3"/>
  </w:num>
  <w:num w:numId="2" w16cid:durableId="1095324688">
    <w:abstractNumId w:val="0"/>
  </w:num>
  <w:num w:numId="3" w16cid:durableId="792747678">
    <w:abstractNumId w:val="2"/>
  </w:num>
  <w:num w:numId="4" w16cid:durableId="900139262">
    <w:abstractNumId w:val="1"/>
  </w:num>
  <w:num w:numId="5" w16cid:durableId="527990597">
    <w:abstractNumId w:val="4"/>
  </w:num>
  <w:num w:numId="6" w16cid:durableId="361635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48"/>
    <w:rsid w:val="000161F3"/>
    <w:rsid w:val="00041048"/>
    <w:rsid w:val="00051E35"/>
    <w:rsid w:val="00072548"/>
    <w:rsid w:val="00242FD8"/>
    <w:rsid w:val="002D52FF"/>
    <w:rsid w:val="0045200F"/>
    <w:rsid w:val="00473594"/>
    <w:rsid w:val="00555A08"/>
    <w:rsid w:val="00555D7D"/>
    <w:rsid w:val="005B452B"/>
    <w:rsid w:val="00654524"/>
    <w:rsid w:val="006D12EB"/>
    <w:rsid w:val="00731834"/>
    <w:rsid w:val="007324ED"/>
    <w:rsid w:val="00896489"/>
    <w:rsid w:val="00950CDE"/>
    <w:rsid w:val="00973328"/>
    <w:rsid w:val="00975AD5"/>
    <w:rsid w:val="009848A4"/>
    <w:rsid w:val="00A15EB1"/>
    <w:rsid w:val="00CC17ED"/>
    <w:rsid w:val="00DC521F"/>
    <w:rsid w:val="00E22985"/>
    <w:rsid w:val="00E33507"/>
    <w:rsid w:val="00E83F36"/>
    <w:rsid w:val="00F226AB"/>
    <w:rsid w:val="00F75955"/>
    <w:rsid w:val="00F9344C"/>
    <w:rsid w:val="00FA6DA7"/>
    <w:rsid w:val="00FC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27533C"/>
  <w15:chartTrackingRefBased/>
  <w15:docId w15:val="{1533D7A2-23A8-4FB8-B7A8-244CA10D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489"/>
    <w:pPr>
      <w:spacing w:before="120"/>
      <w:ind w:left="180"/>
    </w:pPr>
    <w:rPr>
      <w:rFonts w:ascii="Open Sans" w:hAnsi="Open Sans" w:cs="Open Sans"/>
    </w:rPr>
  </w:style>
  <w:style w:type="paragraph" w:styleId="Heading1">
    <w:name w:val="heading 1"/>
    <w:basedOn w:val="Normal"/>
    <w:next w:val="Normal"/>
    <w:link w:val="Heading1Char"/>
    <w:autoRedefine/>
    <w:uiPriority w:val="9"/>
    <w:qFormat/>
    <w:rsid w:val="00DC521F"/>
    <w:pPr>
      <w:keepNext/>
      <w:keepLines/>
      <w:pBdr>
        <w:top w:val="single" w:sz="12" w:space="1" w:color="4C4C4E" w:themeColor="accent3"/>
        <w:bottom w:val="single" w:sz="12" w:space="1" w:color="4C4C4E" w:themeColor="accent3"/>
      </w:pBdr>
      <w:spacing w:before="0" w:after="0" w:line="240" w:lineRule="auto"/>
      <w:ind w:left="0"/>
      <w:jc w:val="center"/>
      <w:outlineLvl w:val="0"/>
    </w:pPr>
    <w:rPr>
      <w:rFonts w:asciiTheme="majorHAnsi" w:eastAsiaTheme="majorEastAsia" w:hAnsiTheme="majorHAnsi" w:cstheme="majorBidi"/>
      <w:color w:val="000000" w:themeColor="accent1" w:themeShade="BF"/>
      <w:sz w:val="96"/>
      <w:szCs w:val="96"/>
    </w:rPr>
  </w:style>
  <w:style w:type="paragraph" w:styleId="Heading2">
    <w:name w:val="heading 2"/>
    <w:basedOn w:val="Normal"/>
    <w:next w:val="Normal"/>
    <w:link w:val="Heading2Char"/>
    <w:autoRedefine/>
    <w:uiPriority w:val="9"/>
    <w:unhideWhenUsed/>
    <w:qFormat/>
    <w:rsid w:val="00DC521F"/>
    <w:pPr>
      <w:keepNext/>
      <w:keepLines/>
      <w:shd w:val="clear" w:color="auto" w:fill="EBAA20" w:themeFill="accent2"/>
      <w:spacing w:before="360" w:after="0"/>
      <w:ind w:left="0" w:firstLine="180"/>
      <w:outlineLvl w:val="1"/>
    </w:pPr>
    <w:rPr>
      <w:rFonts w:eastAsiaTheme="majorEastAsia" w:cstheme="majorBidi"/>
      <w:color w:val="000000" w:themeColor="accent1" w:themeShade="BF"/>
      <w:sz w:val="36"/>
      <w:szCs w:val="28"/>
    </w:rPr>
  </w:style>
  <w:style w:type="paragraph" w:styleId="Heading3">
    <w:name w:val="heading 3"/>
    <w:basedOn w:val="Normal"/>
    <w:next w:val="Normal"/>
    <w:link w:val="Heading3Char"/>
    <w:autoRedefine/>
    <w:uiPriority w:val="9"/>
    <w:unhideWhenUsed/>
    <w:qFormat/>
    <w:rsid w:val="00DC521F"/>
    <w:pPr>
      <w:keepNext/>
      <w:keepLines/>
      <w:pBdr>
        <w:bottom w:val="single" w:sz="12" w:space="1" w:color="4C4C4E" w:themeColor="accent3"/>
      </w:pBdr>
      <w:spacing w:before="40" w:after="0"/>
      <w:ind w:left="0" w:firstLine="180"/>
      <w:outlineLvl w:val="2"/>
    </w:pPr>
    <w:rPr>
      <w:rFonts w:eastAsiaTheme="majorEastAsia" w:cstheme="majorBidi"/>
      <w:color w:val="000000" w:themeColor="accent1" w:themeShade="7F"/>
      <w:sz w:val="32"/>
      <w:szCs w:val="28"/>
    </w:rPr>
  </w:style>
  <w:style w:type="paragraph" w:styleId="Heading4">
    <w:name w:val="heading 4"/>
    <w:basedOn w:val="Normal"/>
    <w:next w:val="Normal"/>
    <w:link w:val="Heading4Char"/>
    <w:uiPriority w:val="9"/>
    <w:semiHidden/>
    <w:unhideWhenUsed/>
    <w:qFormat/>
    <w:rsid w:val="00041048"/>
    <w:pPr>
      <w:keepNext/>
      <w:keepLines/>
      <w:spacing w:before="80" w:after="40"/>
      <w:outlineLvl w:val="3"/>
    </w:pPr>
    <w:rPr>
      <w:rFonts w:asciiTheme="minorHAnsi" w:eastAsiaTheme="majorEastAsia" w:hAnsiTheme="minorHAnsi" w:cstheme="majorBidi"/>
      <w:i/>
      <w:iCs/>
      <w:color w:val="000000" w:themeColor="accent1" w:themeShade="BF"/>
    </w:rPr>
  </w:style>
  <w:style w:type="paragraph" w:styleId="Heading5">
    <w:name w:val="heading 5"/>
    <w:basedOn w:val="Normal"/>
    <w:next w:val="Normal"/>
    <w:link w:val="Heading5Char"/>
    <w:uiPriority w:val="9"/>
    <w:semiHidden/>
    <w:unhideWhenUsed/>
    <w:qFormat/>
    <w:rsid w:val="00041048"/>
    <w:pPr>
      <w:keepNext/>
      <w:keepLines/>
      <w:spacing w:before="80" w:after="40"/>
      <w:outlineLvl w:val="4"/>
    </w:pPr>
    <w:rPr>
      <w:rFonts w:asciiTheme="minorHAnsi" w:eastAsiaTheme="majorEastAsia" w:hAnsiTheme="minorHAnsi" w:cstheme="majorBidi"/>
      <w:color w:val="000000" w:themeColor="accent1" w:themeShade="BF"/>
    </w:rPr>
  </w:style>
  <w:style w:type="paragraph" w:styleId="Heading6">
    <w:name w:val="heading 6"/>
    <w:basedOn w:val="Normal"/>
    <w:next w:val="Normal"/>
    <w:link w:val="Heading6Char"/>
    <w:uiPriority w:val="9"/>
    <w:semiHidden/>
    <w:unhideWhenUsed/>
    <w:qFormat/>
    <w:rsid w:val="0004104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104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104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104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521F"/>
    <w:rPr>
      <w:rFonts w:ascii="Open Sans" w:eastAsiaTheme="majorEastAsia" w:hAnsi="Open Sans" w:cstheme="majorBidi"/>
      <w:color w:val="000000" w:themeColor="accent1" w:themeShade="BF"/>
      <w:sz w:val="36"/>
      <w:szCs w:val="28"/>
      <w:shd w:val="clear" w:color="auto" w:fill="EBAA20" w:themeFill="accent2"/>
    </w:rPr>
  </w:style>
  <w:style w:type="character" w:customStyle="1" w:styleId="Heading1Char">
    <w:name w:val="Heading 1 Char"/>
    <w:basedOn w:val="DefaultParagraphFont"/>
    <w:link w:val="Heading1"/>
    <w:uiPriority w:val="9"/>
    <w:rsid w:val="00DC521F"/>
    <w:rPr>
      <w:rFonts w:asciiTheme="majorHAnsi" w:eastAsiaTheme="majorEastAsia" w:hAnsiTheme="majorHAnsi" w:cstheme="majorBidi"/>
      <w:color w:val="000000" w:themeColor="accent1" w:themeShade="BF"/>
      <w:sz w:val="96"/>
      <w:szCs w:val="96"/>
    </w:rPr>
  </w:style>
  <w:style w:type="character" w:customStyle="1" w:styleId="Heading3Char">
    <w:name w:val="Heading 3 Char"/>
    <w:basedOn w:val="DefaultParagraphFont"/>
    <w:link w:val="Heading3"/>
    <w:uiPriority w:val="9"/>
    <w:rsid w:val="00DC521F"/>
    <w:rPr>
      <w:rFonts w:ascii="Open Sans" w:eastAsiaTheme="majorEastAsia" w:hAnsi="Open Sans" w:cstheme="majorBidi"/>
      <w:color w:val="000000" w:themeColor="accent1" w:themeShade="7F"/>
      <w:sz w:val="32"/>
      <w:szCs w:val="28"/>
    </w:rPr>
  </w:style>
  <w:style w:type="character" w:customStyle="1" w:styleId="Heading4Char">
    <w:name w:val="Heading 4 Char"/>
    <w:basedOn w:val="DefaultParagraphFont"/>
    <w:link w:val="Heading4"/>
    <w:uiPriority w:val="9"/>
    <w:semiHidden/>
    <w:rsid w:val="00041048"/>
    <w:rPr>
      <w:rFonts w:asciiTheme="minorHAnsi" w:eastAsiaTheme="majorEastAsia" w:hAnsiTheme="minorHAnsi" w:cstheme="majorBidi"/>
      <w:i/>
      <w:iCs/>
      <w:color w:val="000000" w:themeColor="accent1" w:themeShade="BF"/>
    </w:rPr>
  </w:style>
  <w:style w:type="character" w:customStyle="1" w:styleId="Heading5Char">
    <w:name w:val="Heading 5 Char"/>
    <w:basedOn w:val="DefaultParagraphFont"/>
    <w:link w:val="Heading5"/>
    <w:uiPriority w:val="9"/>
    <w:semiHidden/>
    <w:rsid w:val="00041048"/>
    <w:rPr>
      <w:rFonts w:asciiTheme="minorHAnsi" w:eastAsiaTheme="majorEastAsia" w:hAnsiTheme="minorHAnsi" w:cstheme="majorBidi"/>
      <w:color w:val="000000" w:themeColor="accent1" w:themeShade="BF"/>
    </w:rPr>
  </w:style>
  <w:style w:type="character" w:customStyle="1" w:styleId="Heading6Char">
    <w:name w:val="Heading 6 Char"/>
    <w:basedOn w:val="DefaultParagraphFont"/>
    <w:link w:val="Heading6"/>
    <w:uiPriority w:val="9"/>
    <w:semiHidden/>
    <w:rsid w:val="000410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10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10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10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1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048"/>
    <w:pPr>
      <w:numPr>
        <w:ilvl w:val="1"/>
      </w:numPr>
      <w:ind w:left="18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04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1048"/>
    <w:pPr>
      <w:spacing w:before="160"/>
      <w:jc w:val="center"/>
    </w:pPr>
    <w:rPr>
      <w:i/>
      <w:iCs/>
      <w:color w:val="404040" w:themeColor="text1" w:themeTint="BF"/>
    </w:rPr>
  </w:style>
  <w:style w:type="character" w:customStyle="1" w:styleId="QuoteChar">
    <w:name w:val="Quote Char"/>
    <w:basedOn w:val="DefaultParagraphFont"/>
    <w:link w:val="Quote"/>
    <w:uiPriority w:val="29"/>
    <w:rsid w:val="00041048"/>
    <w:rPr>
      <w:rFonts w:ascii="Open Sans" w:hAnsi="Open Sans" w:cs="Open Sans"/>
      <w:i/>
      <w:iCs/>
      <w:color w:val="404040" w:themeColor="text1" w:themeTint="BF"/>
    </w:rPr>
  </w:style>
  <w:style w:type="paragraph" w:styleId="ListParagraph">
    <w:name w:val="List Paragraph"/>
    <w:basedOn w:val="Normal"/>
    <w:uiPriority w:val="34"/>
    <w:qFormat/>
    <w:rsid w:val="00041048"/>
    <w:pPr>
      <w:ind w:left="720"/>
      <w:contextualSpacing/>
    </w:pPr>
  </w:style>
  <w:style w:type="character" w:styleId="IntenseEmphasis">
    <w:name w:val="Intense Emphasis"/>
    <w:basedOn w:val="DefaultParagraphFont"/>
    <w:uiPriority w:val="21"/>
    <w:qFormat/>
    <w:rsid w:val="00041048"/>
    <w:rPr>
      <w:i/>
      <w:iCs/>
      <w:color w:val="000000" w:themeColor="accent1" w:themeShade="BF"/>
    </w:rPr>
  </w:style>
  <w:style w:type="paragraph" w:styleId="IntenseQuote">
    <w:name w:val="Intense Quote"/>
    <w:basedOn w:val="Normal"/>
    <w:next w:val="Normal"/>
    <w:link w:val="IntenseQuoteChar"/>
    <w:uiPriority w:val="30"/>
    <w:qFormat/>
    <w:rsid w:val="00041048"/>
    <w:pPr>
      <w:pBdr>
        <w:top w:val="single" w:sz="4" w:space="10" w:color="000000" w:themeColor="accent1" w:themeShade="BF"/>
        <w:bottom w:val="single" w:sz="4" w:space="10" w:color="000000" w:themeColor="accent1" w:themeShade="BF"/>
      </w:pBdr>
      <w:spacing w:before="360" w:after="360"/>
      <w:ind w:left="864" w:right="864"/>
      <w:jc w:val="center"/>
    </w:pPr>
    <w:rPr>
      <w:i/>
      <w:iCs/>
      <w:color w:val="000000" w:themeColor="accent1" w:themeShade="BF"/>
    </w:rPr>
  </w:style>
  <w:style w:type="character" w:customStyle="1" w:styleId="IntenseQuoteChar">
    <w:name w:val="Intense Quote Char"/>
    <w:basedOn w:val="DefaultParagraphFont"/>
    <w:link w:val="IntenseQuote"/>
    <w:uiPriority w:val="30"/>
    <w:rsid w:val="00041048"/>
    <w:rPr>
      <w:rFonts w:ascii="Open Sans" w:hAnsi="Open Sans" w:cs="Open Sans"/>
      <w:i/>
      <w:iCs/>
      <w:color w:val="000000" w:themeColor="accent1" w:themeShade="BF"/>
    </w:rPr>
  </w:style>
  <w:style w:type="character" w:styleId="IntenseReference">
    <w:name w:val="Intense Reference"/>
    <w:basedOn w:val="DefaultParagraphFont"/>
    <w:uiPriority w:val="32"/>
    <w:qFormat/>
    <w:rsid w:val="00041048"/>
    <w:rPr>
      <w:b/>
      <w:bCs/>
      <w:smallCaps/>
      <w:color w:val="000000" w:themeColor="accent1" w:themeShade="BF"/>
      <w:spacing w:val="5"/>
    </w:rPr>
  </w:style>
  <w:style w:type="paragraph" w:styleId="Header">
    <w:name w:val="header"/>
    <w:basedOn w:val="Normal"/>
    <w:link w:val="HeaderChar"/>
    <w:uiPriority w:val="99"/>
    <w:unhideWhenUsed/>
    <w:rsid w:val="006D1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2EB"/>
    <w:rPr>
      <w:rFonts w:ascii="Open Sans" w:hAnsi="Open Sans" w:cs="Open Sans"/>
    </w:rPr>
  </w:style>
  <w:style w:type="paragraph" w:styleId="Footer">
    <w:name w:val="footer"/>
    <w:basedOn w:val="Normal"/>
    <w:link w:val="FooterChar"/>
    <w:uiPriority w:val="99"/>
    <w:unhideWhenUsed/>
    <w:rsid w:val="006D1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2EB"/>
    <w:rPr>
      <w:rFonts w:ascii="Open Sans" w:hAnsi="Open Sans" w:cs="Open Sans"/>
    </w:rPr>
  </w:style>
  <w:style w:type="character" w:styleId="Hyperlink">
    <w:name w:val="Hyperlink"/>
    <w:basedOn w:val="DefaultParagraphFont"/>
    <w:uiPriority w:val="99"/>
    <w:unhideWhenUsed/>
    <w:rsid w:val="00DC521F"/>
    <w:rPr>
      <w:color w:val="8D6C17" w:themeColor="hyperlink"/>
      <w:u w:val="single"/>
    </w:rPr>
  </w:style>
  <w:style w:type="character" w:styleId="UnresolvedMention">
    <w:name w:val="Unresolved Mention"/>
    <w:basedOn w:val="DefaultParagraphFont"/>
    <w:uiPriority w:val="99"/>
    <w:semiHidden/>
    <w:unhideWhenUsed/>
    <w:rsid w:val="00DC521F"/>
    <w:rPr>
      <w:color w:val="605E5C"/>
      <w:shd w:val="clear" w:color="auto" w:fill="E1DFDD"/>
    </w:rPr>
  </w:style>
  <w:style w:type="paragraph" w:styleId="NormalWeb">
    <w:name w:val="Normal (Web)"/>
    <w:basedOn w:val="Normal"/>
    <w:uiPriority w:val="99"/>
    <w:semiHidden/>
    <w:unhideWhenUsed/>
    <w:rsid w:val="00E33507"/>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73413">
      <w:bodyDiv w:val="1"/>
      <w:marLeft w:val="0"/>
      <w:marRight w:val="0"/>
      <w:marTop w:val="0"/>
      <w:marBottom w:val="0"/>
      <w:divBdr>
        <w:top w:val="none" w:sz="0" w:space="0" w:color="auto"/>
        <w:left w:val="none" w:sz="0" w:space="0" w:color="auto"/>
        <w:bottom w:val="none" w:sz="0" w:space="0" w:color="auto"/>
        <w:right w:val="none" w:sz="0" w:space="0" w:color="auto"/>
      </w:divBdr>
    </w:div>
    <w:div w:id="355354580">
      <w:bodyDiv w:val="1"/>
      <w:marLeft w:val="0"/>
      <w:marRight w:val="0"/>
      <w:marTop w:val="0"/>
      <w:marBottom w:val="0"/>
      <w:divBdr>
        <w:top w:val="none" w:sz="0" w:space="0" w:color="auto"/>
        <w:left w:val="none" w:sz="0" w:space="0" w:color="auto"/>
        <w:bottom w:val="none" w:sz="0" w:space="0" w:color="auto"/>
        <w:right w:val="none" w:sz="0" w:space="0" w:color="auto"/>
      </w:divBdr>
    </w:div>
    <w:div w:id="465582839">
      <w:bodyDiv w:val="1"/>
      <w:marLeft w:val="0"/>
      <w:marRight w:val="0"/>
      <w:marTop w:val="0"/>
      <w:marBottom w:val="0"/>
      <w:divBdr>
        <w:top w:val="none" w:sz="0" w:space="0" w:color="auto"/>
        <w:left w:val="none" w:sz="0" w:space="0" w:color="auto"/>
        <w:bottom w:val="none" w:sz="0" w:space="0" w:color="auto"/>
        <w:right w:val="none" w:sz="0" w:space="0" w:color="auto"/>
      </w:divBdr>
    </w:div>
    <w:div w:id="501312986">
      <w:bodyDiv w:val="1"/>
      <w:marLeft w:val="0"/>
      <w:marRight w:val="0"/>
      <w:marTop w:val="0"/>
      <w:marBottom w:val="0"/>
      <w:divBdr>
        <w:top w:val="none" w:sz="0" w:space="0" w:color="auto"/>
        <w:left w:val="none" w:sz="0" w:space="0" w:color="auto"/>
        <w:bottom w:val="none" w:sz="0" w:space="0" w:color="auto"/>
        <w:right w:val="none" w:sz="0" w:space="0" w:color="auto"/>
      </w:divBdr>
    </w:div>
    <w:div w:id="511145301">
      <w:bodyDiv w:val="1"/>
      <w:marLeft w:val="0"/>
      <w:marRight w:val="0"/>
      <w:marTop w:val="0"/>
      <w:marBottom w:val="0"/>
      <w:divBdr>
        <w:top w:val="none" w:sz="0" w:space="0" w:color="auto"/>
        <w:left w:val="none" w:sz="0" w:space="0" w:color="auto"/>
        <w:bottom w:val="none" w:sz="0" w:space="0" w:color="auto"/>
        <w:right w:val="none" w:sz="0" w:space="0" w:color="auto"/>
      </w:divBdr>
    </w:div>
    <w:div w:id="557253947">
      <w:bodyDiv w:val="1"/>
      <w:marLeft w:val="0"/>
      <w:marRight w:val="0"/>
      <w:marTop w:val="0"/>
      <w:marBottom w:val="0"/>
      <w:divBdr>
        <w:top w:val="none" w:sz="0" w:space="0" w:color="auto"/>
        <w:left w:val="none" w:sz="0" w:space="0" w:color="auto"/>
        <w:bottom w:val="none" w:sz="0" w:space="0" w:color="auto"/>
        <w:right w:val="none" w:sz="0" w:space="0" w:color="auto"/>
      </w:divBdr>
    </w:div>
    <w:div w:id="647707235">
      <w:bodyDiv w:val="1"/>
      <w:marLeft w:val="0"/>
      <w:marRight w:val="0"/>
      <w:marTop w:val="0"/>
      <w:marBottom w:val="0"/>
      <w:divBdr>
        <w:top w:val="none" w:sz="0" w:space="0" w:color="auto"/>
        <w:left w:val="none" w:sz="0" w:space="0" w:color="auto"/>
        <w:bottom w:val="none" w:sz="0" w:space="0" w:color="auto"/>
        <w:right w:val="none" w:sz="0" w:space="0" w:color="auto"/>
      </w:divBdr>
    </w:div>
    <w:div w:id="735664049">
      <w:bodyDiv w:val="1"/>
      <w:marLeft w:val="0"/>
      <w:marRight w:val="0"/>
      <w:marTop w:val="0"/>
      <w:marBottom w:val="0"/>
      <w:divBdr>
        <w:top w:val="none" w:sz="0" w:space="0" w:color="auto"/>
        <w:left w:val="none" w:sz="0" w:space="0" w:color="auto"/>
        <w:bottom w:val="none" w:sz="0" w:space="0" w:color="auto"/>
        <w:right w:val="none" w:sz="0" w:space="0" w:color="auto"/>
      </w:divBdr>
    </w:div>
    <w:div w:id="815145858">
      <w:bodyDiv w:val="1"/>
      <w:marLeft w:val="0"/>
      <w:marRight w:val="0"/>
      <w:marTop w:val="0"/>
      <w:marBottom w:val="0"/>
      <w:divBdr>
        <w:top w:val="none" w:sz="0" w:space="0" w:color="auto"/>
        <w:left w:val="none" w:sz="0" w:space="0" w:color="auto"/>
        <w:bottom w:val="none" w:sz="0" w:space="0" w:color="auto"/>
        <w:right w:val="none" w:sz="0" w:space="0" w:color="auto"/>
      </w:divBdr>
    </w:div>
    <w:div w:id="924651574">
      <w:bodyDiv w:val="1"/>
      <w:marLeft w:val="0"/>
      <w:marRight w:val="0"/>
      <w:marTop w:val="0"/>
      <w:marBottom w:val="0"/>
      <w:divBdr>
        <w:top w:val="none" w:sz="0" w:space="0" w:color="auto"/>
        <w:left w:val="none" w:sz="0" w:space="0" w:color="auto"/>
        <w:bottom w:val="none" w:sz="0" w:space="0" w:color="auto"/>
        <w:right w:val="none" w:sz="0" w:space="0" w:color="auto"/>
      </w:divBdr>
    </w:div>
    <w:div w:id="974290775">
      <w:bodyDiv w:val="1"/>
      <w:marLeft w:val="0"/>
      <w:marRight w:val="0"/>
      <w:marTop w:val="0"/>
      <w:marBottom w:val="0"/>
      <w:divBdr>
        <w:top w:val="none" w:sz="0" w:space="0" w:color="auto"/>
        <w:left w:val="none" w:sz="0" w:space="0" w:color="auto"/>
        <w:bottom w:val="none" w:sz="0" w:space="0" w:color="auto"/>
        <w:right w:val="none" w:sz="0" w:space="0" w:color="auto"/>
      </w:divBdr>
    </w:div>
    <w:div w:id="1007752307">
      <w:bodyDiv w:val="1"/>
      <w:marLeft w:val="0"/>
      <w:marRight w:val="0"/>
      <w:marTop w:val="0"/>
      <w:marBottom w:val="0"/>
      <w:divBdr>
        <w:top w:val="none" w:sz="0" w:space="0" w:color="auto"/>
        <w:left w:val="none" w:sz="0" w:space="0" w:color="auto"/>
        <w:bottom w:val="none" w:sz="0" w:space="0" w:color="auto"/>
        <w:right w:val="none" w:sz="0" w:space="0" w:color="auto"/>
      </w:divBdr>
    </w:div>
    <w:div w:id="1062947084">
      <w:bodyDiv w:val="1"/>
      <w:marLeft w:val="0"/>
      <w:marRight w:val="0"/>
      <w:marTop w:val="0"/>
      <w:marBottom w:val="0"/>
      <w:divBdr>
        <w:top w:val="none" w:sz="0" w:space="0" w:color="auto"/>
        <w:left w:val="none" w:sz="0" w:space="0" w:color="auto"/>
        <w:bottom w:val="none" w:sz="0" w:space="0" w:color="auto"/>
        <w:right w:val="none" w:sz="0" w:space="0" w:color="auto"/>
      </w:divBdr>
    </w:div>
    <w:div w:id="1069503263">
      <w:bodyDiv w:val="1"/>
      <w:marLeft w:val="0"/>
      <w:marRight w:val="0"/>
      <w:marTop w:val="0"/>
      <w:marBottom w:val="0"/>
      <w:divBdr>
        <w:top w:val="none" w:sz="0" w:space="0" w:color="auto"/>
        <w:left w:val="none" w:sz="0" w:space="0" w:color="auto"/>
        <w:bottom w:val="none" w:sz="0" w:space="0" w:color="auto"/>
        <w:right w:val="none" w:sz="0" w:space="0" w:color="auto"/>
      </w:divBdr>
    </w:div>
    <w:div w:id="1128548938">
      <w:bodyDiv w:val="1"/>
      <w:marLeft w:val="0"/>
      <w:marRight w:val="0"/>
      <w:marTop w:val="0"/>
      <w:marBottom w:val="0"/>
      <w:divBdr>
        <w:top w:val="none" w:sz="0" w:space="0" w:color="auto"/>
        <w:left w:val="none" w:sz="0" w:space="0" w:color="auto"/>
        <w:bottom w:val="none" w:sz="0" w:space="0" w:color="auto"/>
        <w:right w:val="none" w:sz="0" w:space="0" w:color="auto"/>
      </w:divBdr>
    </w:div>
    <w:div w:id="1223062527">
      <w:bodyDiv w:val="1"/>
      <w:marLeft w:val="0"/>
      <w:marRight w:val="0"/>
      <w:marTop w:val="0"/>
      <w:marBottom w:val="0"/>
      <w:divBdr>
        <w:top w:val="none" w:sz="0" w:space="0" w:color="auto"/>
        <w:left w:val="none" w:sz="0" w:space="0" w:color="auto"/>
        <w:bottom w:val="none" w:sz="0" w:space="0" w:color="auto"/>
        <w:right w:val="none" w:sz="0" w:space="0" w:color="auto"/>
      </w:divBdr>
    </w:div>
    <w:div w:id="1239941617">
      <w:bodyDiv w:val="1"/>
      <w:marLeft w:val="0"/>
      <w:marRight w:val="0"/>
      <w:marTop w:val="0"/>
      <w:marBottom w:val="0"/>
      <w:divBdr>
        <w:top w:val="none" w:sz="0" w:space="0" w:color="auto"/>
        <w:left w:val="none" w:sz="0" w:space="0" w:color="auto"/>
        <w:bottom w:val="none" w:sz="0" w:space="0" w:color="auto"/>
        <w:right w:val="none" w:sz="0" w:space="0" w:color="auto"/>
      </w:divBdr>
    </w:div>
    <w:div w:id="1260522804">
      <w:bodyDiv w:val="1"/>
      <w:marLeft w:val="0"/>
      <w:marRight w:val="0"/>
      <w:marTop w:val="0"/>
      <w:marBottom w:val="0"/>
      <w:divBdr>
        <w:top w:val="none" w:sz="0" w:space="0" w:color="auto"/>
        <w:left w:val="none" w:sz="0" w:space="0" w:color="auto"/>
        <w:bottom w:val="none" w:sz="0" w:space="0" w:color="auto"/>
        <w:right w:val="none" w:sz="0" w:space="0" w:color="auto"/>
      </w:divBdr>
    </w:div>
    <w:div w:id="1264262159">
      <w:bodyDiv w:val="1"/>
      <w:marLeft w:val="0"/>
      <w:marRight w:val="0"/>
      <w:marTop w:val="0"/>
      <w:marBottom w:val="0"/>
      <w:divBdr>
        <w:top w:val="none" w:sz="0" w:space="0" w:color="auto"/>
        <w:left w:val="none" w:sz="0" w:space="0" w:color="auto"/>
        <w:bottom w:val="none" w:sz="0" w:space="0" w:color="auto"/>
        <w:right w:val="none" w:sz="0" w:space="0" w:color="auto"/>
      </w:divBdr>
    </w:div>
    <w:div w:id="1372849770">
      <w:bodyDiv w:val="1"/>
      <w:marLeft w:val="0"/>
      <w:marRight w:val="0"/>
      <w:marTop w:val="0"/>
      <w:marBottom w:val="0"/>
      <w:divBdr>
        <w:top w:val="none" w:sz="0" w:space="0" w:color="auto"/>
        <w:left w:val="none" w:sz="0" w:space="0" w:color="auto"/>
        <w:bottom w:val="none" w:sz="0" w:space="0" w:color="auto"/>
        <w:right w:val="none" w:sz="0" w:space="0" w:color="auto"/>
      </w:divBdr>
    </w:div>
    <w:div w:id="1398748687">
      <w:bodyDiv w:val="1"/>
      <w:marLeft w:val="0"/>
      <w:marRight w:val="0"/>
      <w:marTop w:val="0"/>
      <w:marBottom w:val="0"/>
      <w:divBdr>
        <w:top w:val="none" w:sz="0" w:space="0" w:color="auto"/>
        <w:left w:val="none" w:sz="0" w:space="0" w:color="auto"/>
        <w:bottom w:val="none" w:sz="0" w:space="0" w:color="auto"/>
        <w:right w:val="none" w:sz="0" w:space="0" w:color="auto"/>
      </w:divBdr>
    </w:div>
    <w:div w:id="1526212680">
      <w:bodyDiv w:val="1"/>
      <w:marLeft w:val="0"/>
      <w:marRight w:val="0"/>
      <w:marTop w:val="0"/>
      <w:marBottom w:val="0"/>
      <w:divBdr>
        <w:top w:val="none" w:sz="0" w:space="0" w:color="auto"/>
        <w:left w:val="none" w:sz="0" w:space="0" w:color="auto"/>
        <w:bottom w:val="none" w:sz="0" w:space="0" w:color="auto"/>
        <w:right w:val="none" w:sz="0" w:space="0" w:color="auto"/>
      </w:divBdr>
    </w:div>
    <w:div w:id="1651405400">
      <w:bodyDiv w:val="1"/>
      <w:marLeft w:val="0"/>
      <w:marRight w:val="0"/>
      <w:marTop w:val="0"/>
      <w:marBottom w:val="0"/>
      <w:divBdr>
        <w:top w:val="none" w:sz="0" w:space="0" w:color="auto"/>
        <w:left w:val="none" w:sz="0" w:space="0" w:color="auto"/>
        <w:bottom w:val="none" w:sz="0" w:space="0" w:color="auto"/>
        <w:right w:val="none" w:sz="0" w:space="0" w:color="auto"/>
      </w:divBdr>
    </w:div>
    <w:div w:id="1806005307">
      <w:bodyDiv w:val="1"/>
      <w:marLeft w:val="0"/>
      <w:marRight w:val="0"/>
      <w:marTop w:val="0"/>
      <w:marBottom w:val="0"/>
      <w:divBdr>
        <w:top w:val="none" w:sz="0" w:space="0" w:color="auto"/>
        <w:left w:val="none" w:sz="0" w:space="0" w:color="auto"/>
        <w:bottom w:val="none" w:sz="0" w:space="0" w:color="auto"/>
        <w:right w:val="none" w:sz="0" w:space="0" w:color="auto"/>
      </w:divBdr>
    </w:div>
    <w:div w:id="1866481877">
      <w:bodyDiv w:val="1"/>
      <w:marLeft w:val="0"/>
      <w:marRight w:val="0"/>
      <w:marTop w:val="0"/>
      <w:marBottom w:val="0"/>
      <w:divBdr>
        <w:top w:val="none" w:sz="0" w:space="0" w:color="auto"/>
        <w:left w:val="none" w:sz="0" w:space="0" w:color="auto"/>
        <w:bottom w:val="none" w:sz="0" w:space="0" w:color="auto"/>
        <w:right w:val="none" w:sz="0" w:space="0" w:color="auto"/>
      </w:divBdr>
    </w:div>
    <w:div w:id="1933657442">
      <w:bodyDiv w:val="1"/>
      <w:marLeft w:val="0"/>
      <w:marRight w:val="0"/>
      <w:marTop w:val="0"/>
      <w:marBottom w:val="0"/>
      <w:divBdr>
        <w:top w:val="none" w:sz="0" w:space="0" w:color="auto"/>
        <w:left w:val="none" w:sz="0" w:space="0" w:color="auto"/>
        <w:bottom w:val="none" w:sz="0" w:space="0" w:color="auto"/>
        <w:right w:val="none" w:sz="0" w:space="0" w:color="auto"/>
      </w:divBdr>
    </w:div>
    <w:div w:id="1945574580">
      <w:bodyDiv w:val="1"/>
      <w:marLeft w:val="0"/>
      <w:marRight w:val="0"/>
      <w:marTop w:val="0"/>
      <w:marBottom w:val="0"/>
      <w:divBdr>
        <w:top w:val="none" w:sz="0" w:space="0" w:color="auto"/>
        <w:left w:val="none" w:sz="0" w:space="0" w:color="auto"/>
        <w:bottom w:val="none" w:sz="0" w:space="0" w:color="auto"/>
        <w:right w:val="none" w:sz="0" w:space="0" w:color="auto"/>
      </w:divBdr>
    </w:div>
    <w:div w:id="201113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t5/Canvas-Releases/Canvas-Deploy-Notes-2024-01-17/ta-p/591534" TargetMode="External"/><Relationship Id="rId13" Type="http://schemas.openxmlformats.org/officeDocument/2006/relationships/hyperlink" Target="https://taftcollege.instructure.com/courses/9392" TargetMode="External"/><Relationship Id="rId18" Type="http://schemas.openxmlformats.org/officeDocument/2006/relationships/hyperlink" Target="https://www.w3.org/TR/WCAG21/" TargetMode="External"/><Relationship Id="rId3" Type="http://schemas.openxmlformats.org/officeDocument/2006/relationships/settings" Target="settings.xml"/><Relationship Id="rId21" Type="http://schemas.openxmlformats.org/officeDocument/2006/relationships/hyperlink" Target="mailto:jfarmer@taftcollege.edu" TargetMode="External"/><Relationship Id="rId7" Type="http://schemas.openxmlformats.org/officeDocument/2006/relationships/hyperlink" Target="https://community.canvaslms.com/t5/Canvas-Releases/Canvas-Release-Notes-2024-01-20/ta-p/590550" TargetMode="External"/><Relationship Id="rId12" Type="http://schemas.openxmlformats.org/officeDocument/2006/relationships/hyperlink" Target="https://taftcollege.instructuremedia.com/embed/e91e7686-666f-4237-9ad6-4c7d988ab115" TargetMode="External"/><Relationship Id="rId17" Type="http://schemas.openxmlformats.org/officeDocument/2006/relationships/hyperlink" Target="https://www.w3.org/TR/WCAG21/" TargetMode="External"/><Relationship Id="rId2" Type="http://schemas.openxmlformats.org/officeDocument/2006/relationships/styles" Target="styles.xml"/><Relationship Id="rId16" Type="http://schemas.openxmlformats.org/officeDocument/2006/relationships/hyperlink" Target="https://www.w3.org/TR/WCAG21/" TargetMode="External"/><Relationship Id="rId20" Type="http://schemas.openxmlformats.org/officeDocument/2006/relationships/hyperlink" Target="http://r20.rs6.net/tn.jsp?f=001W28JvTMiQHTUwzprGNTPOGe1gaslxR9x4ZqCEyrUMHfcVtS54g8rFPTod85FFHS1PIEe6SVQ0mq03VoMIiB7q2qCRUDg23wG7RnBWhA1Ml6yp_2azflH5qT9N9R1A9W-xdBJAo360Nf_D1Fqt5ufojeYLRYZlno35wmZh36OrTx9fFdZO4gLqPC_YA5l1w6kuvxJcXOJaoNc0Uq-jdPkAA_Mi8HJ5YYHl6JfDFtn4PaXXYbVSfWxxQ==&amp;c=PRxEi1DtfP79sL1YLypBs6Rnf3puyvkbKdfgTF3PKxPiZSk-4mD41Q==&amp;ch=kIEcWdpdcSOUzIkue5N0qXJtvWsscj2hTjgepUiV59a-jS_god5Pr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chrom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dc.gov/ncbddd/disabilityandhealth/infographic-disability-impacts-all.html" TargetMode="External"/><Relationship Id="rId23" Type="http://schemas.openxmlformats.org/officeDocument/2006/relationships/fontTable" Target="fontTable.xml"/><Relationship Id="rId10" Type="http://schemas.openxmlformats.org/officeDocument/2006/relationships/hyperlink" Target="https://community.canvaslms.com/t5/Canvas-Releases/Canvas-Deploy-Notes-2023-11-22/ta-p/587050" TargetMode="External"/><Relationship Id="rId19" Type="http://schemas.openxmlformats.org/officeDocument/2006/relationships/hyperlink" Target="https://pac.pdf-accessibility.org/en" TargetMode="External"/><Relationship Id="rId4" Type="http://schemas.openxmlformats.org/officeDocument/2006/relationships/webSettings" Target="webSettings.xml"/><Relationship Id="rId9" Type="http://schemas.openxmlformats.org/officeDocument/2006/relationships/hyperlink" Target="https://community.canvaslms.com/t5/Canvas-Releases/Canvas-Deploy-Notes-2023-12-06/ta-p/588254" TargetMode="External"/><Relationship Id="rId14" Type="http://schemas.openxmlformats.org/officeDocument/2006/relationships/hyperlink" Target="https://www.w3.org/TR/WCAG21/"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C-Branding">
      <a:dk1>
        <a:srgbClr val="000000"/>
      </a:dk1>
      <a:lt1>
        <a:srgbClr val="FFFFFF"/>
      </a:lt1>
      <a:dk2>
        <a:srgbClr val="000000"/>
      </a:dk2>
      <a:lt2>
        <a:srgbClr val="FFFFFF"/>
      </a:lt2>
      <a:accent1>
        <a:srgbClr val="000000"/>
      </a:accent1>
      <a:accent2>
        <a:srgbClr val="EBAA20"/>
      </a:accent2>
      <a:accent3>
        <a:srgbClr val="4C4C4E"/>
      </a:accent3>
      <a:accent4>
        <a:srgbClr val="FFD900"/>
      </a:accent4>
      <a:accent5>
        <a:srgbClr val="000000"/>
      </a:accent5>
      <a:accent6>
        <a:srgbClr val="F8E8CD"/>
      </a:accent6>
      <a:hlink>
        <a:srgbClr val="8D6C17"/>
      </a:hlink>
      <a:folHlink>
        <a:srgbClr val="8D6C17"/>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Bush</dc:creator>
  <cp:keywords/>
  <dc:description/>
  <cp:lastModifiedBy>Juliana Bush</cp:lastModifiedBy>
  <cp:revision>4</cp:revision>
  <cp:lastPrinted>2025-02-06T17:39:00Z</cp:lastPrinted>
  <dcterms:created xsi:type="dcterms:W3CDTF">2025-02-10T19:01:00Z</dcterms:created>
  <dcterms:modified xsi:type="dcterms:W3CDTF">2025-02-10T19:01:00Z</dcterms:modified>
</cp:coreProperties>
</file>