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597A" w14:textId="77777777" w:rsidR="00396EB3" w:rsidRPr="00E715A1" w:rsidRDefault="00396EB3" w:rsidP="00E715A1">
      <w:pPr>
        <w:ind w:left="320" w:hanging="320"/>
        <w:jc w:val="center"/>
        <w:rPr>
          <w:rFonts w:ascii="Book Antiqua" w:hAnsi="Book Antiqua"/>
        </w:rPr>
      </w:pPr>
      <w:r w:rsidRPr="00E715A1">
        <w:rPr>
          <w:rFonts w:ascii="Book Antiqua" w:hAnsi="Book Antiqua"/>
          <w:spacing w:val="-2"/>
        </w:rPr>
        <w:t>Information</w:t>
      </w:r>
      <w:r w:rsidRPr="00E715A1">
        <w:rPr>
          <w:rFonts w:ascii="Book Antiqua" w:hAnsi="Book Antiqua"/>
          <w:spacing w:val="-22"/>
        </w:rPr>
        <w:t xml:space="preserve"> </w:t>
      </w:r>
      <w:r w:rsidRPr="00E715A1">
        <w:rPr>
          <w:rFonts w:ascii="Book Antiqua" w:hAnsi="Book Antiqua"/>
          <w:spacing w:val="-2"/>
        </w:rPr>
        <w:t>Technology</w:t>
      </w:r>
      <w:r w:rsidRPr="00E715A1">
        <w:rPr>
          <w:rFonts w:ascii="Book Antiqua" w:hAnsi="Book Antiqua"/>
          <w:spacing w:val="-20"/>
        </w:rPr>
        <w:t xml:space="preserve"> </w:t>
      </w:r>
      <w:r w:rsidRPr="00E715A1">
        <w:rPr>
          <w:rFonts w:ascii="Book Antiqua" w:hAnsi="Book Antiqua"/>
          <w:spacing w:val="-2"/>
        </w:rPr>
        <w:t>Committee</w:t>
      </w:r>
    </w:p>
    <w:p w14:paraId="257C15EA" w14:textId="16EAA80E" w:rsidR="00396EB3" w:rsidRPr="00E715A1" w:rsidRDefault="00396EB3" w:rsidP="00E715A1">
      <w:pPr>
        <w:ind w:hanging="320"/>
        <w:jc w:val="center"/>
        <w:rPr>
          <w:rFonts w:ascii="Book Antiqua" w:hAnsi="Book Antiqua"/>
          <w:spacing w:val="-4"/>
        </w:rPr>
      </w:pPr>
      <w:bookmarkStart w:id="0" w:name="Minutes_for:"/>
      <w:bookmarkEnd w:id="0"/>
      <w:r w:rsidRPr="00E715A1">
        <w:rPr>
          <w:rFonts w:ascii="Book Antiqua" w:hAnsi="Book Antiqua"/>
        </w:rPr>
        <w:t>Minutes</w:t>
      </w:r>
      <w:r w:rsidRPr="00E715A1">
        <w:rPr>
          <w:rFonts w:ascii="Book Antiqua" w:hAnsi="Book Antiqua"/>
          <w:spacing w:val="25"/>
        </w:rPr>
        <w:t xml:space="preserve"> </w:t>
      </w:r>
      <w:r w:rsidRPr="00E715A1">
        <w:rPr>
          <w:rFonts w:ascii="Book Antiqua" w:hAnsi="Book Antiqua"/>
          <w:spacing w:val="-4"/>
        </w:rPr>
        <w:t>for</w:t>
      </w:r>
      <w:r w:rsidR="00C67F88" w:rsidRPr="00E715A1">
        <w:rPr>
          <w:rFonts w:ascii="Book Antiqua" w:hAnsi="Book Antiqua"/>
          <w:spacing w:val="-4"/>
        </w:rPr>
        <w:t xml:space="preserve"> November 22, 2024</w:t>
      </w:r>
      <w:r w:rsidR="009C4EB4">
        <w:rPr>
          <w:rFonts w:ascii="Book Antiqua" w:hAnsi="Book Antiqua"/>
          <w:spacing w:val="-4"/>
        </w:rPr>
        <w:br/>
      </w:r>
      <w:r w:rsidR="00AB0C36">
        <w:rPr>
          <w:rFonts w:ascii="Book Antiqua" w:hAnsi="Book Antiqua"/>
          <w:spacing w:val="-4"/>
        </w:rPr>
        <w:br/>
      </w:r>
    </w:p>
    <w:p w14:paraId="6EAA2380" w14:textId="5A2D68FB" w:rsidR="00396EB3" w:rsidRPr="00E715A1" w:rsidRDefault="00396EB3" w:rsidP="00E715A1">
      <w:pPr>
        <w:pStyle w:val="Default"/>
        <w:ind w:left="900" w:right="-360" w:hanging="900"/>
        <w:rPr>
          <w:rFonts w:ascii="Book Antiqua" w:hAnsi="Book Antiqua"/>
          <w:bCs/>
          <w:sz w:val="22"/>
          <w:szCs w:val="22"/>
        </w:rPr>
      </w:pPr>
      <w:r w:rsidRPr="00E715A1">
        <w:rPr>
          <w:rFonts w:ascii="Book Antiqua" w:hAnsi="Book Antiqua"/>
          <w:b/>
          <w:bCs/>
          <w:sz w:val="22"/>
          <w:szCs w:val="22"/>
        </w:rPr>
        <w:t>Present:</w:t>
      </w:r>
      <w:r w:rsidRPr="00E715A1">
        <w:rPr>
          <w:rFonts w:ascii="Book Antiqua" w:hAnsi="Book Antiqua"/>
          <w:bCs/>
          <w:sz w:val="22"/>
          <w:szCs w:val="22"/>
        </w:rPr>
        <w:t xml:space="preserve">  Xiaohong Li, Jon Farm</w:t>
      </w:r>
      <w:r w:rsidR="009C4EB4">
        <w:rPr>
          <w:rFonts w:ascii="Book Antiqua" w:hAnsi="Book Antiqua"/>
          <w:bCs/>
          <w:sz w:val="22"/>
          <w:szCs w:val="22"/>
        </w:rPr>
        <w:t>e</w:t>
      </w:r>
      <w:r w:rsidRPr="00E715A1">
        <w:rPr>
          <w:rFonts w:ascii="Book Antiqua" w:hAnsi="Book Antiqua"/>
          <w:bCs/>
          <w:sz w:val="22"/>
          <w:szCs w:val="22"/>
        </w:rPr>
        <w:t>r, Mark Gibson, Gustavo Gonzalez, Terri Smith, Abbas Jarrahian, David Reynolds, Kyle Webster, and Rafael Andrade</w:t>
      </w:r>
    </w:p>
    <w:p w14:paraId="1020DFF0" w14:textId="77777777" w:rsidR="00396EB3" w:rsidRPr="00E715A1" w:rsidRDefault="00396EB3" w:rsidP="00E715A1">
      <w:pPr>
        <w:pStyle w:val="Default"/>
        <w:ind w:left="900" w:right="-360" w:hanging="900"/>
        <w:rPr>
          <w:rFonts w:ascii="Book Antiqua" w:hAnsi="Book Antiqua"/>
          <w:b/>
          <w:bCs/>
          <w:sz w:val="22"/>
          <w:szCs w:val="22"/>
        </w:rPr>
      </w:pPr>
    </w:p>
    <w:p w14:paraId="583BA62B" w14:textId="3A2F5A86" w:rsidR="00396EB3" w:rsidRPr="00E715A1" w:rsidRDefault="00396EB3" w:rsidP="00E715A1">
      <w:pPr>
        <w:pStyle w:val="Default"/>
        <w:ind w:left="900" w:right="-360" w:hanging="900"/>
        <w:rPr>
          <w:rFonts w:ascii="Book Antiqua" w:hAnsi="Book Antiqua"/>
          <w:bCs/>
          <w:sz w:val="22"/>
          <w:szCs w:val="22"/>
        </w:rPr>
      </w:pPr>
      <w:r w:rsidRPr="00E715A1">
        <w:rPr>
          <w:rFonts w:ascii="Book Antiqua" w:hAnsi="Book Antiqua"/>
          <w:b/>
          <w:bCs/>
          <w:sz w:val="22"/>
          <w:szCs w:val="22"/>
        </w:rPr>
        <w:t>Absent:</w:t>
      </w:r>
      <w:r w:rsidRPr="00E715A1">
        <w:rPr>
          <w:rFonts w:ascii="Book Antiqua" w:hAnsi="Book Antiqua"/>
          <w:bCs/>
          <w:sz w:val="22"/>
          <w:szCs w:val="22"/>
        </w:rPr>
        <w:t xml:space="preserve">  Tiffany R</w:t>
      </w:r>
      <w:r w:rsidR="009C4EB4">
        <w:rPr>
          <w:rFonts w:ascii="Book Antiqua" w:hAnsi="Book Antiqua"/>
          <w:bCs/>
          <w:sz w:val="22"/>
          <w:szCs w:val="22"/>
        </w:rPr>
        <w:t>o</w:t>
      </w:r>
      <w:r w:rsidRPr="00E715A1">
        <w:rPr>
          <w:rFonts w:ascii="Book Antiqua" w:hAnsi="Book Antiqua"/>
          <w:bCs/>
          <w:sz w:val="22"/>
          <w:szCs w:val="22"/>
        </w:rPr>
        <w:t>wden, Allisa Tweedy, John Dodson, Heather Cash, and Student Representative</w:t>
      </w:r>
    </w:p>
    <w:p w14:paraId="0362B15E" w14:textId="77777777" w:rsidR="00396EB3" w:rsidRPr="00E715A1" w:rsidRDefault="00396EB3" w:rsidP="00E715A1">
      <w:pPr>
        <w:pStyle w:val="Default"/>
        <w:ind w:left="900" w:right="-360" w:hanging="900"/>
        <w:rPr>
          <w:rFonts w:ascii="Book Antiqua" w:hAnsi="Book Antiqua"/>
          <w:bCs/>
          <w:sz w:val="22"/>
          <w:szCs w:val="22"/>
        </w:rPr>
      </w:pPr>
    </w:p>
    <w:p w14:paraId="7C3B0C48" w14:textId="77777777" w:rsidR="00396EB3" w:rsidRPr="00E715A1" w:rsidRDefault="00396EB3" w:rsidP="00E715A1">
      <w:pPr>
        <w:pStyle w:val="Default"/>
        <w:ind w:left="900" w:right="-360" w:hanging="900"/>
        <w:rPr>
          <w:rFonts w:ascii="Book Antiqua" w:hAnsi="Book Antiqua"/>
          <w:bCs/>
          <w:sz w:val="22"/>
          <w:szCs w:val="22"/>
        </w:rPr>
      </w:pPr>
      <w:r w:rsidRPr="00E715A1">
        <w:rPr>
          <w:rFonts w:ascii="Book Antiqua" w:hAnsi="Book Antiqua"/>
          <w:b/>
          <w:sz w:val="22"/>
          <w:szCs w:val="22"/>
        </w:rPr>
        <w:t xml:space="preserve">Guest: </w:t>
      </w:r>
      <w:r w:rsidRPr="00E715A1">
        <w:rPr>
          <w:rFonts w:ascii="Book Antiqua" w:hAnsi="Book Antiqua"/>
          <w:bCs/>
          <w:sz w:val="22"/>
          <w:szCs w:val="22"/>
        </w:rPr>
        <w:t>None</w:t>
      </w:r>
    </w:p>
    <w:p w14:paraId="4F66DD2D" w14:textId="77777777" w:rsidR="00396EB3" w:rsidRPr="00E715A1" w:rsidRDefault="00396EB3" w:rsidP="00E715A1">
      <w:pPr>
        <w:pStyle w:val="Default"/>
        <w:ind w:left="900" w:right="-360" w:hanging="900"/>
        <w:rPr>
          <w:rFonts w:ascii="Book Antiqua" w:hAnsi="Book Antiqua"/>
          <w:bCs/>
          <w:sz w:val="22"/>
          <w:szCs w:val="22"/>
        </w:rPr>
      </w:pPr>
    </w:p>
    <w:p w14:paraId="39401F95" w14:textId="3FB833E6" w:rsidR="00396EB3" w:rsidRPr="00E715A1" w:rsidRDefault="00396EB3" w:rsidP="00E715A1">
      <w:pPr>
        <w:rPr>
          <w:rFonts w:ascii="Book Antiqua" w:hAnsi="Book Antiqua"/>
        </w:rPr>
      </w:pPr>
      <w:r w:rsidRPr="00E715A1">
        <w:rPr>
          <w:rFonts w:ascii="Book Antiqua" w:hAnsi="Book Antiqua"/>
          <w:b/>
          <w:bCs/>
          <w:u w:val="single"/>
        </w:rPr>
        <w:t xml:space="preserve">Approve the Minutes from </w:t>
      </w:r>
      <w:r w:rsidR="00E97C39" w:rsidRPr="00E715A1">
        <w:rPr>
          <w:rFonts w:ascii="Book Antiqua" w:hAnsi="Book Antiqua"/>
          <w:b/>
          <w:bCs/>
          <w:u w:val="single"/>
        </w:rPr>
        <w:t>September 20, 2024</w:t>
      </w:r>
      <w:r w:rsidRPr="00E715A1">
        <w:rPr>
          <w:rFonts w:ascii="Book Antiqua" w:hAnsi="Book Antiqua"/>
          <w:b/>
          <w:bCs/>
          <w:u w:val="single"/>
        </w:rPr>
        <w:t xml:space="preserve"> – Action Item</w:t>
      </w:r>
      <w:r w:rsidRPr="00E715A1">
        <w:rPr>
          <w:rFonts w:ascii="Book Antiqua" w:hAnsi="Book Antiqua"/>
          <w:b/>
          <w:bCs/>
          <w:u w:val="single"/>
        </w:rPr>
        <w:br/>
      </w:r>
      <w:r w:rsidRPr="00E715A1">
        <w:rPr>
          <w:rFonts w:ascii="Book Antiqua" w:hAnsi="Book Antiqua"/>
        </w:rPr>
        <w:t xml:space="preserve">Minutes were approved </w:t>
      </w:r>
      <w:r w:rsidR="00E97C39" w:rsidRPr="00E715A1">
        <w:rPr>
          <w:rFonts w:ascii="Book Antiqua" w:hAnsi="Book Antiqua"/>
        </w:rPr>
        <w:t xml:space="preserve">unanimously </w:t>
      </w:r>
      <w:r w:rsidRPr="00E715A1">
        <w:rPr>
          <w:rFonts w:ascii="Book Antiqua" w:hAnsi="Book Antiqua"/>
        </w:rPr>
        <w:t>with no changes.</w:t>
      </w:r>
    </w:p>
    <w:p w14:paraId="0F24F736" w14:textId="77777777" w:rsidR="00E97C39" w:rsidRPr="00E715A1" w:rsidRDefault="00E97C39" w:rsidP="00E715A1">
      <w:pPr>
        <w:rPr>
          <w:rFonts w:ascii="Book Antiqua" w:hAnsi="Book Antiqua"/>
        </w:rPr>
      </w:pPr>
    </w:p>
    <w:p w14:paraId="7911A206" w14:textId="4C644E51" w:rsidR="00396EB3" w:rsidRPr="00E715A1" w:rsidRDefault="00E97C39" w:rsidP="00E715A1">
      <w:pPr>
        <w:ind w:hanging="90"/>
        <w:rPr>
          <w:rFonts w:ascii="Book Antiqua" w:hAnsi="Book Antiqua"/>
          <w:b/>
          <w:bCs/>
          <w:u w:val="single"/>
        </w:rPr>
      </w:pPr>
      <w:r w:rsidRPr="00E715A1">
        <w:rPr>
          <w:rFonts w:ascii="Book Antiqua" w:hAnsi="Book Antiqua"/>
          <w:b/>
          <w:bCs/>
          <w:u w:val="single"/>
        </w:rPr>
        <w:t>TC</w:t>
      </w:r>
      <w:r w:rsidR="00DB54C7" w:rsidRPr="00E715A1">
        <w:rPr>
          <w:rFonts w:ascii="Book Antiqua" w:hAnsi="Book Antiqua"/>
          <w:b/>
          <w:bCs/>
          <w:u w:val="single"/>
        </w:rPr>
        <w:t xml:space="preserve"> (Taft College)</w:t>
      </w:r>
      <w:r w:rsidRPr="00E715A1">
        <w:rPr>
          <w:rFonts w:ascii="Book Antiqua" w:hAnsi="Book Antiqua"/>
          <w:b/>
          <w:bCs/>
          <w:u w:val="single"/>
        </w:rPr>
        <w:t xml:space="preserve"> Tech Strategic Plan</w:t>
      </w:r>
    </w:p>
    <w:p w14:paraId="0D5EC67D" w14:textId="05F70A9A" w:rsidR="00C90B56" w:rsidRPr="00E715A1" w:rsidRDefault="003A79FB" w:rsidP="00E715A1">
      <w:pPr>
        <w:jc w:val="both"/>
        <w:rPr>
          <w:rFonts w:ascii="Book Antiqua" w:hAnsi="Book Antiqua"/>
        </w:rPr>
      </w:pPr>
      <w:r w:rsidRPr="00E715A1">
        <w:rPr>
          <w:rFonts w:ascii="Book Antiqua" w:hAnsi="Book Antiqua"/>
        </w:rPr>
        <w:t>A draft outline of the TC Tech Strategic Plan was presented during the meeting, and feedback from members is highly encouraged. The development of the plan is on track, and the final draft will be completed after the Educational Master Plan is finished after February.</w:t>
      </w:r>
      <w:r w:rsidR="00C90B56" w:rsidRPr="00E715A1">
        <w:rPr>
          <w:rFonts w:ascii="Book Antiqua" w:hAnsi="Book Antiqua"/>
        </w:rPr>
        <w:t xml:space="preserve"> </w:t>
      </w:r>
    </w:p>
    <w:p w14:paraId="12A97355" w14:textId="77777777" w:rsidR="00C90B56" w:rsidRPr="00E715A1" w:rsidRDefault="00C90B56" w:rsidP="00E715A1">
      <w:pPr>
        <w:ind w:hanging="90"/>
        <w:jc w:val="both"/>
        <w:rPr>
          <w:rFonts w:ascii="Book Antiqua" w:hAnsi="Book Antiqua"/>
        </w:rPr>
      </w:pPr>
    </w:p>
    <w:p w14:paraId="771C4656" w14:textId="510E146B" w:rsidR="00E97C39" w:rsidRPr="00E715A1" w:rsidRDefault="00E97C39" w:rsidP="00E715A1">
      <w:pPr>
        <w:ind w:hanging="90"/>
        <w:rPr>
          <w:rFonts w:ascii="Book Antiqua" w:hAnsi="Book Antiqua"/>
          <w:b/>
          <w:bCs/>
          <w:u w:val="single"/>
        </w:rPr>
      </w:pPr>
      <w:r w:rsidRPr="00E715A1">
        <w:rPr>
          <w:rFonts w:ascii="Book Antiqua" w:hAnsi="Book Antiqua"/>
          <w:b/>
          <w:bCs/>
          <w:u w:val="single"/>
        </w:rPr>
        <w:t>Recent OS upgrades and SOPHOS for Apple devices</w:t>
      </w:r>
    </w:p>
    <w:p w14:paraId="02452EE1" w14:textId="409F504A" w:rsidR="008331E7" w:rsidRDefault="008331E7" w:rsidP="00E715A1">
      <w:pPr>
        <w:rPr>
          <w:rFonts w:ascii="Book Antiqua" w:hAnsi="Book Antiqua"/>
        </w:rPr>
      </w:pPr>
      <w:r w:rsidRPr="00E715A1">
        <w:rPr>
          <w:rFonts w:ascii="Book Antiqua" w:hAnsi="Book Antiqua"/>
        </w:rPr>
        <w:t>The ITS department has identified an issue that occurs after upgrading the OS to Sequoia. Following the upgrade, Office will no longer activate and won't allow activation using your TC account. The ITS technicians have found that removing end users’ Apple account from the system allows Office to activate without issues. However, if end users log in with their Apple account again, it will cause Office to break. Currently, the only workaround is to avoid using an Apple account. The ITS technicians will keep everyone updated once a permanent fix is available.</w:t>
      </w:r>
    </w:p>
    <w:p w14:paraId="322D5391" w14:textId="77777777" w:rsidR="00E715A1" w:rsidRPr="00E715A1" w:rsidRDefault="00E715A1" w:rsidP="00E715A1">
      <w:pPr>
        <w:rPr>
          <w:rFonts w:ascii="Book Antiqua" w:hAnsi="Book Antiqua"/>
        </w:rPr>
      </w:pPr>
    </w:p>
    <w:p w14:paraId="517AE575" w14:textId="71E2DDE7" w:rsidR="008331E7" w:rsidRPr="00E715A1" w:rsidRDefault="008331E7" w:rsidP="00E715A1">
      <w:pPr>
        <w:rPr>
          <w:rFonts w:ascii="Book Antiqua" w:hAnsi="Book Antiqua"/>
        </w:rPr>
      </w:pPr>
      <w:r w:rsidRPr="00E715A1">
        <w:rPr>
          <w:rFonts w:ascii="Book Antiqua" w:hAnsi="Book Antiqua"/>
        </w:rPr>
        <w:t>The ITS department is working on a project to remove SOPHOS from the Apple devices on campus. Following that, Defender will be deployed on those machines for antivirus protection. It's essential that SOPHOS is uninstalled before ITS begins the deployment. End users can either run the uninstaller themselves or bring their devices to the ITS office for assistance.</w:t>
      </w:r>
    </w:p>
    <w:p w14:paraId="0B42D488" w14:textId="657EEDEF" w:rsidR="00E97C39" w:rsidRPr="00E715A1" w:rsidRDefault="00E97C39" w:rsidP="00E715A1">
      <w:pPr>
        <w:ind w:hanging="90"/>
        <w:rPr>
          <w:rFonts w:ascii="Book Antiqua" w:hAnsi="Book Antiqua"/>
          <w:b/>
          <w:bCs/>
          <w:u w:val="single"/>
        </w:rPr>
      </w:pPr>
      <w:r w:rsidRPr="00E715A1">
        <w:rPr>
          <w:rFonts w:ascii="Book Antiqua" w:hAnsi="Book Antiqua"/>
          <w:b/>
          <w:bCs/>
          <w:u w:val="single"/>
        </w:rPr>
        <w:t xml:space="preserve"> </w:t>
      </w:r>
    </w:p>
    <w:p w14:paraId="1DE00AA6" w14:textId="77777777" w:rsidR="00E97C39" w:rsidRPr="00E715A1" w:rsidRDefault="00E97C39" w:rsidP="00E715A1">
      <w:pPr>
        <w:ind w:hanging="90"/>
        <w:rPr>
          <w:rFonts w:ascii="Book Antiqua" w:hAnsi="Book Antiqua"/>
          <w:b/>
          <w:bCs/>
          <w:u w:val="single"/>
        </w:rPr>
      </w:pPr>
      <w:r w:rsidRPr="00E715A1">
        <w:rPr>
          <w:rFonts w:ascii="Book Antiqua" w:hAnsi="Book Antiqua"/>
          <w:b/>
          <w:bCs/>
          <w:u w:val="single"/>
        </w:rPr>
        <w:t xml:space="preserve">Migration from Personal Apple Accounts to Managed TC Accounts </w:t>
      </w:r>
    </w:p>
    <w:p w14:paraId="34A71077" w14:textId="6C291D45" w:rsidR="00C90B56" w:rsidRDefault="008331E7" w:rsidP="00E715A1">
      <w:pPr>
        <w:rPr>
          <w:rFonts w:ascii="Book Antiqua" w:hAnsi="Book Antiqua"/>
        </w:rPr>
      </w:pPr>
      <w:r w:rsidRPr="00E715A1">
        <w:rPr>
          <w:rFonts w:ascii="Book Antiqua" w:hAnsi="Book Antiqua"/>
        </w:rPr>
        <w:t xml:space="preserve">The </w:t>
      </w:r>
      <w:r w:rsidR="00C90B56" w:rsidRPr="00E715A1">
        <w:rPr>
          <w:rFonts w:ascii="Book Antiqua" w:hAnsi="Book Antiqua"/>
        </w:rPr>
        <w:t>ITS</w:t>
      </w:r>
      <w:r w:rsidR="00DB54C7" w:rsidRPr="00E715A1">
        <w:rPr>
          <w:rFonts w:ascii="Book Antiqua" w:hAnsi="Book Antiqua"/>
        </w:rPr>
        <w:t xml:space="preserve"> (Information Technology Services)</w:t>
      </w:r>
      <w:r w:rsidR="00C90B56" w:rsidRPr="00E715A1">
        <w:rPr>
          <w:rFonts w:ascii="Book Antiqua" w:hAnsi="Book Antiqua"/>
        </w:rPr>
        <w:t xml:space="preserve"> proposed a change for all District-owned Apple devices, requiring users to use their college IDs for Apple support. The implementation of this change planned to be in December or January.</w:t>
      </w:r>
      <w:r w:rsidR="00C90B56" w:rsidRPr="00E715A1">
        <w:t xml:space="preserve"> </w:t>
      </w:r>
      <w:r w:rsidR="00C90B56" w:rsidRPr="00E715A1">
        <w:rPr>
          <w:rFonts w:ascii="Book Antiqua" w:hAnsi="Book Antiqua"/>
        </w:rPr>
        <w:t xml:space="preserve"> </w:t>
      </w:r>
      <w:r w:rsidR="00E715A1">
        <w:rPr>
          <w:rFonts w:ascii="Book Antiqua" w:hAnsi="Book Antiqua"/>
        </w:rPr>
        <w:br/>
      </w:r>
      <w:r w:rsidR="00C90B56" w:rsidRPr="00E715A1">
        <w:rPr>
          <w:rFonts w:ascii="Book Antiqua" w:hAnsi="Book Antiqua"/>
        </w:rPr>
        <w:t>This change will</w:t>
      </w:r>
      <w:r w:rsidR="00E715A1">
        <w:rPr>
          <w:rFonts w:ascii="Book Antiqua" w:hAnsi="Book Antiqua"/>
        </w:rPr>
        <w:t>:</w:t>
      </w:r>
    </w:p>
    <w:p w14:paraId="4EFF38EC" w14:textId="77777777" w:rsidR="00E715A1" w:rsidRPr="00E715A1" w:rsidRDefault="00E715A1" w:rsidP="00E715A1">
      <w:pPr>
        <w:rPr>
          <w:rFonts w:ascii="Book Antiqua" w:hAnsi="Book Antiqua"/>
        </w:rPr>
      </w:pPr>
    </w:p>
    <w:p w14:paraId="3EDB2E44" w14:textId="736F9079" w:rsidR="00196C63" w:rsidRPr="00E715A1" w:rsidRDefault="00196C63" w:rsidP="00E715A1">
      <w:pPr>
        <w:pStyle w:val="ListParagraph"/>
        <w:numPr>
          <w:ilvl w:val="0"/>
          <w:numId w:val="7"/>
        </w:numPr>
        <w:rPr>
          <w:rFonts w:ascii="Book Antiqua" w:hAnsi="Book Antiqua"/>
        </w:rPr>
      </w:pPr>
      <w:r w:rsidRPr="00E715A1">
        <w:rPr>
          <w:rFonts w:ascii="Book Antiqua" w:hAnsi="Book Antiqua"/>
        </w:rPr>
        <w:t>E</w:t>
      </w:r>
      <w:r w:rsidR="00C90B56" w:rsidRPr="00E715A1">
        <w:rPr>
          <w:rFonts w:ascii="Book Antiqua" w:hAnsi="Book Antiqua"/>
        </w:rPr>
        <w:t>nhance Security: Managed Apple IDs come with built-in security features, such as two-factor authentication, to protect sensitive information.</w:t>
      </w:r>
    </w:p>
    <w:p w14:paraId="6323E1E7" w14:textId="185FA31B" w:rsidR="00196C63" w:rsidRPr="00E715A1" w:rsidRDefault="00C90B56" w:rsidP="00E715A1">
      <w:pPr>
        <w:pStyle w:val="ListParagraph"/>
        <w:numPr>
          <w:ilvl w:val="0"/>
          <w:numId w:val="7"/>
        </w:numPr>
        <w:rPr>
          <w:rFonts w:ascii="Book Antiqua" w:hAnsi="Book Antiqua"/>
        </w:rPr>
      </w:pPr>
      <w:r w:rsidRPr="00E715A1">
        <w:rPr>
          <w:rFonts w:ascii="Book Antiqua" w:hAnsi="Book Antiqua"/>
        </w:rPr>
        <w:t>Streamline Management</w:t>
      </w:r>
      <w:r w:rsidR="00196C63" w:rsidRPr="00E715A1">
        <w:rPr>
          <w:rFonts w:ascii="Book Antiqua" w:hAnsi="Book Antiqua"/>
        </w:rPr>
        <w:t xml:space="preserve"> to e</w:t>
      </w:r>
      <w:r w:rsidRPr="00E715A1">
        <w:rPr>
          <w:rFonts w:ascii="Book Antiqua" w:hAnsi="Book Antiqua"/>
        </w:rPr>
        <w:t xml:space="preserve">nsure compliance with </w:t>
      </w:r>
      <w:r w:rsidR="00196C63" w:rsidRPr="00E715A1">
        <w:rPr>
          <w:rFonts w:ascii="Book Antiqua" w:hAnsi="Book Antiqua"/>
        </w:rPr>
        <w:t xml:space="preserve">Federal, State, and TC’s </w:t>
      </w:r>
      <w:r w:rsidRPr="00E715A1">
        <w:rPr>
          <w:rFonts w:ascii="Book Antiqua" w:hAnsi="Book Antiqua"/>
        </w:rPr>
        <w:t>policies</w:t>
      </w:r>
      <w:r w:rsidR="00196C63" w:rsidRPr="00E715A1">
        <w:rPr>
          <w:rFonts w:ascii="Book Antiqua" w:hAnsi="Book Antiqua"/>
        </w:rPr>
        <w:t xml:space="preserve">. </w:t>
      </w:r>
    </w:p>
    <w:p w14:paraId="14C9A3FB" w14:textId="35AB42F7" w:rsidR="00196C63" w:rsidRPr="00E715A1" w:rsidRDefault="00196C63" w:rsidP="00E715A1">
      <w:pPr>
        <w:pStyle w:val="ListParagraph"/>
        <w:numPr>
          <w:ilvl w:val="0"/>
          <w:numId w:val="7"/>
        </w:numPr>
        <w:rPr>
          <w:rFonts w:ascii="Book Antiqua" w:hAnsi="Book Antiqua"/>
        </w:rPr>
      </w:pPr>
      <w:r w:rsidRPr="00E715A1">
        <w:rPr>
          <w:rFonts w:ascii="Book Antiqua" w:hAnsi="Book Antiqua"/>
        </w:rPr>
        <w:t xml:space="preserve">Provide employees and students with access to educational resources </w:t>
      </w:r>
    </w:p>
    <w:p w14:paraId="4FB1E943" w14:textId="389AD892" w:rsidR="00196C63" w:rsidRPr="00E715A1" w:rsidRDefault="00196C63" w:rsidP="00E715A1">
      <w:pPr>
        <w:pStyle w:val="ListParagraph"/>
        <w:numPr>
          <w:ilvl w:val="0"/>
          <w:numId w:val="7"/>
        </w:numPr>
        <w:ind w:left="90" w:firstLine="0"/>
        <w:rPr>
          <w:rFonts w:ascii="Book Antiqua" w:hAnsi="Book Antiqua"/>
        </w:rPr>
      </w:pPr>
      <w:r w:rsidRPr="00E715A1">
        <w:rPr>
          <w:rFonts w:ascii="Book Antiqua" w:hAnsi="Book Antiqua"/>
        </w:rPr>
        <w:t xml:space="preserve">Reduce potential </w:t>
      </w:r>
      <w:r w:rsidR="00C90B56" w:rsidRPr="00E715A1">
        <w:rPr>
          <w:rFonts w:ascii="Book Antiqua" w:hAnsi="Book Antiqua"/>
        </w:rPr>
        <w:t xml:space="preserve">issues when Apple or Windows releases updates. </w:t>
      </w:r>
    </w:p>
    <w:p w14:paraId="7B5F4A10" w14:textId="77777777" w:rsidR="00E715A1" w:rsidRDefault="00E715A1" w:rsidP="00E715A1">
      <w:pPr>
        <w:ind w:left="90" w:firstLine="450"/>
        <w:rPr>
          <w:rFonts w:ascii="Book Antiqua" w:hAnsi="Book Antiqua"/>
        </w:rPr>
      </w:pPr>
    </w:p>
    <w:p w14:paraId="6184F9CA" w14:textId="12B66C24" w:rsidR="00C90B56" w:rsidRPr="00E715A1" w:rsidRDefault="00C90B56" w:rsidP="00E715A1">
      <w:pPr>
        <w:rPr>
          <w:rFonts w:ascii="Book Antiqua" w:hAnsi="Book Antiqua"/>
        </w:rPr>
      </w:pPr>
      <w:r w:rsidRPr="00E715A1">
        <w:rPr>
          <w:rFonts w:ascii="Book Antiqua" w:hAnsi="Book Antiqua"/>
        </w:rPr>
        <w:t>The planned change will ensure that all Apple accounts are managed through Apple School Manager, using @taftcollege.edu email addresses.</w:t>
      </w:r>
    </w:p>
    <w:p w14:paraId="32ED8254" w14:textId="77777777" w:rsidR="00E715A1" w:rsidRDefault="00E715A1" w:rsidP="00E715A1">
      <w:pPr>
        <w:ind w:firstLine="540"/>
        <w:rPr>
          <w:rFonts w:ascii="Book Antiqua" w:hAnsi="Book Antiqua"/>
        </w:rPr>
      </w:pPr>
    </w:p>
    <w:p w14:paraId="45E859D7" w14:textId="31B975EB" w:rsidR="00C90B56" w:rsidRPr="00E715A1" w:rsidRDefault="00611A96" w:rsidP="00E715A1">
      <w:pPr>
        <w:rPr>
          <w:rFonts w:ascii="Book Antiqua" w:hAnsi="Book Antiqua"/>
        </w:rPr>
      </w:pPr>
      <w:r w:rsidRPr="00E715A1">
        <w:rPr>
          <w:rFonts w:ascii="Book Antiqua" w:hAnsi="Book Antiqua"/>
        </w:rPr>
        <w:t>The main challenge during this transition will be for Apple users who have been using their personal Apple ID for app purchases, such as apps for the Apple Watch. Since it’s possible to have separate Apple IDs for personal and school use, the ITS department will be offering support to those impacted.</w:t>
      </w:r>
      <w:r w:rsidR="00C90B56" w:rsidRPr="00E715A1">
        <w:rPr>
          <w:rFonts w:ascii="Book Antiqua" w:hAnsi="Book Antiqua"/>
        </w:rPr>
        <w:t xml:space="preserve">  </w:t>
      </w:r>
    </w:p>
    <w:p w14:paraId="05E9FC8D" w14:textId="77777777" w:rsidR="00E97C39" w:rsidRPr="00E715A1" w:rsidRDefault="00E97C39" w:rsidP="00E715A1">
      <w:pPr>
        <w:ind w:hanging="90"/>
        <w:rPr>
          <w:rFonts w:ascii="Book Antiqua" w:hAnsi="Book Antiqua"/>
          <w:b/>
          <w:bCs/>
          <w:u w:val="single"/>
        </w:rPr>
      </w:pPr>
    </w:p>
    <w:p w14:paraId="3CBA7177" w14:textId="12500D00" w:rsidR="00E97C39" w:rsidRPr="00E715A1" w:rsidRDefault="00E97C39" w:rsidP="00E715A1">
      <w:pPr>
        <w:ind w:hanging="90"/>
        <w:rPr>
          <w:rFonts w:ascii="Book Antiqua" w:hAnsi="Book Antiqua"/>
          <w:b/>
          <w:bCs/>
          <w:u w:val="single"/>
        </w:rPr>
      </w:pPr>
      <w:r w:rsidRPr="00E715A1">
        <w:rPr>
          <w:rFonts w:ascii="Book Antiqua" w:hAnsi="Book Antiqua"/>
          <w:b/>
          <w:bCs/>
          <w:u w:val="single"/>
        </w:rPr>
        <w:t xml:space="preserve"> ITS and DE</w:t>
      </w:r>
      <w:r w:rsidR="00DB54C7" w:rsidRPr="00E715A1">
        <w:rPr>
          <w:rFonts w:ascii="Book Antiqua" w:hAnsi="Book Antiqua"/>
          <w:b/>
          <w:bCs/>
          <w:u w:val="single"/>
        </w:rPr>
        <w:t xml:space="preserve"> (Distance Education)</w:t>
      </w:r>
      <w:r w:rsidRPr="00E715A1">
        <w:rPr>
          <w:rFonts w:ascii="Book Antiqua" w:hAnsi="Book Antiqua"/>
          <w:b/>
          <w:bCs/>
          <w:u w:val="single"/>
        </w:rPr>
        <w:t xml:space="preserve"> Updates</w:t>
      </w:r>
      <w:r w:rsidR="00DB54C7" w:rsidRPr="00E715A1">
        <w:rPr>
          <w:rFonts w:ascii="Book Antiqua" w:hAnsi="Book Antiqua"/>
          <w:b/>
          <w:bCs/>
          <w:u w:val="single"/>
        </w:rPr>
        <w:t xml:space="preserve"> and</w:t>
      </w:r>
      <w:r w:rsidRPr="00E715A1">
        <w:rPr>
          <w:rFonts w:ascii="Book Antiqua" w:hAnsi="Book Antiqua"/>
          <w:b/>
          <w:bCs/>
          <w:u w:val="single"/>
        </w:rPr>
        <w:t xml:space="preserve"> Additional Agenda Items</w:t>
      </w:r>
    </w:p>
    <w:p w14:paraId="6C106768" w14:textId="77777777" w:rsidR="00E715A1" w:rsidRDefault="00E715A1" w:rsidP="00E715A1">
      <w:pPr>
        <w:ind w:hanging="90"/>
        <w:rPr>
          <w:rFonts w:ascii="Book Antiqua" w:hAnsi="Book Antiqua"/>
          <w:b/>
          <w:bCs/>
        </w:rPr>
      </w:pPr>
    </w:p>
    <w:p w14:paraId="11BEB90A" w14:textId="4F1B797C" w:rsidR="00DB54C7" w:rsidRDefault="00DB54C7" w:rsidP="00E715A1">
      <w:pPr>
        <w:ind w:hanging="90"/>
        <w:rPr>
          <w:rFonts w:ascii="Book Antiqua" w:hAnsi="Book Antiqua"/>
          <w:b/>
          <w:bCs/>
        </w:rPr>
      </w:pPr>
      <w:r w:rsidRPr="00E715A1">
        <w:rPr>
          <w:rFonts w:ascii="Book Antiqua" w:hAnsi="Book Antiqua"/>
          <w:b/>
          <w:bCs/>
        </w:rPr>
        <w:t xml:space="preserve">ITS Updates: </w:t>
      </w:r>
    </w:p>
    <w:p w14:paraId="2E640B8A" w14:textId="77777777" w:rsidR="00E715A1" w:rsidRPr="00E715A1" w:rsidRDefault="00E715A1" w:rsidP="00E715A1">
      <w:pPr>
        <w:ind w:hanging="90"/>
        <w:rPr>
          <w:rFonts w:ascii="Book Antiqua" w:hAnsi="Book Antiqua"/>
          <w:b/>
          <w:bCs/>
        </w:rPr>
      </w:pPr>
    </w:p>
    <w:p w14:paraId="2D9BE803" w14:textId="1CFECA37" w:rsidR="00E97C39" w:rsidRPr="00E715A1" w:rsidRDefault="00DB54C7" w:rsidP="00E715A1">
      <w:pPr>
        <w:pStyle w:val="ListParagraph"/>
        <w:numPr>
          <w:ilvl w:val="0"/>
          <w:numId w:val="8"/>
        </w:numPr>
        <w:rPr>
          <w:rFonts w:ascii="Book Antiqua" w:hAnsi="Book Antiqua"/>
        </w:rPr>
      </w:pPr>
      <w:r w:rsidRPr="00E715A1">
        <w:rPr>
          <w:rFonts w:ascii="Book Antiqua" w:hAnsi="Book Antiqua"/>
        </w:rPr>
        <w:t>The Welding Network connection project has been completed. The welding shop’s network is now integrated into the College’s network, strengthening the College’s cybersecurity.</w:t>
      </w:r>
    </w:p>
    <w:p w14:paraId="3107C805" w14:textId="1B2142FF" w:rsidR="00DB54C7" w:rsidRPr="00E715A1" w:rsidRDefault="00DB54C7" w:rsidP="00E715A1">
      <w:pPr>
        <w:pStyle w:val="ListParagraph"/>
        <w:numPr>
          <w:ilvl w:val="0"/>
          <w:numId w:val="8"/>
        </w:numPr>
        <w:rPr>
          <w:rFonts w:ascii="Book Antiqua" w:hAnsi="Book Antiqua"/>
        </w:rPr>
      </w:pPr>
      <w:r w:rsidRPr="00E715A1">
        <w:rPr>
          <w:rFonts w:ascii="Book Antiqua" w:hAnsi="Book Antiqua"/>
        </w:rPr>
        <w:t xml:space="preserve">Planned to start College Network Resiliency Analysis </w:t>
      </w:r>
    </w:p>
    <w:p w14:paraId="4D81A131" w14:textId="25EDE8B3" w:rsidR="00DB54C7" w:rsidRDefault="00DB54C7" w:rsidP="00E715A1">
      <w:pPr>
        <w:pStyle w:val="ListParagraph"/>
        <w:numPr>
          <w:ilvl w:val="0"/>
          <w:numId w:val="8"/>
        </w:numPr>
        <w:rPr>
          <w:rFonts w:ascii="Book Antiqua" w:hAnsi="Book Antiqua"/>
        </w:rPr>
      </w:pPr>
      <w:r w:rsidRPr="00E715A1">
        <w:rPr>
          <w:rFonts w:ascii="Book Antiqua" w:hAnsi="Book Antiqua"/>
        </w:rPr>
        <w:t>IT Staffing updates: New ITS technician and helpdesk technician positions have been filled. The offer for the new ITS director has been accepted, and anticipated starting on December 2, 2024</w:t>
      </w:r>
    </w:p>
    <w:p w14:paraId="21E3BCF8" w14:textId="77777777" w:rsidR="00E715A1" w:rsidRPr="00E715A1" w:rsidRDefault="00E715A1" w:rsidP="00E715A1">
      <w:pPr>
        <w:pStyle w:val="ListParagraph"/>
        <w:ind w:left="270"/>
        <w:rPr>
          <w:rFonts w:ascii="Book Antiqua" w:hAnsi="Book Antiqua"/>
        </w:rPr>
      </w:pPr>
    </w:p>
    <w:p w14:paraId="48A6CDA8" w14:textId="7CBC0209" w:rsidR="00DB54C7" w:rsidRPr="00E715A1" w:rsidRDefault="00DB54C7" w:rsidP="00E715A1">
      <w:pPr>
        <w:ind w:left="-90"/>
        <w:rPr>
          <w:rFonts w:ascii="Book Antiqua" w:hAnsi="Book Antiqua"/>
          <w:b/>
          <w:bCs/>
        </w:rPr>
      </w:pPr>
      <w:r w:rsidRPr="00E715A1">
        <w:rPr>
          <w:rFonts w:ascii="Book Antiqua" w:hAnsi="Book Antiqua"/>
          <w:b/>
          <w:bCs/>
        </w:rPr>
        <w:t xml:space="preserve">DE Updates: </w:t>
      </w:r>
      <w:r w:rsidR="00E715A1">
        <w:rPr>
          <w:rFonts w:ascii="Book Antiqua" w:hAnsi="Book Antiqua"/>
          <w:b/>
          <w:bCs/>
        </w:rPr>
        <w:br/>
      </w:r>
      <w:r w:rsidRPr="00E715A1">
        <w:rPr>
          <w:rFonts w:ascii="Book Antiqua" w:hAnsi="Book Antiqua"/>
        </w:rPr>
        <w:t>No updates</w:t>
      </w:r>
    </w:p>
    <w:p w14:paraId="666623AA" w14:textId="77777777" w:rsidR="00E715A1" w:rsidRPr="00E715A1" w:rsidRDefault="00E715A1" w:rsidP="00E715A1">
      <w:pPr>
        <w:rPr>
          <w:rFonts w:ascii="Book Antiqua" w:hAnsi="Book Antiqua"/>
        </w:rPr>
      </w:pPr>
    </w:p>
    <w:p w14:paraId="0CECEEF4" w14:textId="0FDE205E" w:rsidR="00DB54C7" w:rsidRDefault="00DB54C7" w:rsidP="00E715A1">
      <w:pPr>
        <w:ind w:hanging="90"/>
        <w:rPr>
          <w:rFonts w:ascii="Book Antiqua" w:hAnsi="Book Antiqua"/>
          <w:b/>
          <w:bCs/>
        </w:rPr>
      </w:pPr>
      <w:r w:rsidRPr="00E715A1">
        <w:rPr>
          <w:rFonts w:ascii="Book Antiqua" w:hAnsi="Book Antiqua"/>
          <w:b/>
          <w:bCs/>
        </w:rPr>
        <w:t>Additional Agenda Items:</w:t>
      </w:r>
    </w:p>
    <w:p w14:paraId="155BAAE2" w14:textId="77777777" w:rsidR="00E715A1" w:rsidRPr="00E715A1" w:rsidRDefault="00E715A1" w:rsidP="00E715A1">
      <w:pPr>
        <w:ind w:hanging="90"/>
        <w:rPr>
          <w:rFonts w:ascii="Book Antiqua" w:hAnsi="Book Antiqua"/>
          <w:b/>
          <w:bCs/>
        </w:rPr>
      </w:pPr>
    </w:p>
    <w:p w14:paraId="3CE29DB6" w14:textId="0E6AC4C7" w:rsidR="00E715A1" w:rsidRPr="00E715A1" w:rsidRDefault="00C93108" w:rsidP="00E715A1">
      <w:pPr>
        <w:pStyle w:val="ListParagraph"/>
        <w:numPr>
          <w:ilvl w:val="0"/>
          <w:numId w:val="9"/>
        </w:numPr>
        <w:rPr>
          <w:rFonts w:ascii="Book Antiqua" w:hAnsi="Book Antiqua"/>
        </w:rPr>
      </w:pPr>
      <w:r w:rsidRPr="00E715A1">
        <w:rPr>
          <w:rFonts w:ascii="Book Antiqua" w:hAnsi="Book Antiqua"/>
        </w:rPr>
        <w:t>Requiring Students Using their TC email for TC communication:</w:t>
      </w:r>
    </w:p>
    <w:p w14:paraId="7BDFFBBF" w14:textId="0870E8A7" w:rsidR="00C93108" w:rsidRPr="00E715A1" w:rsidRDefault="00C93108" w:rsidP="00E715A1">
      <w:pPr>
        <w:ind w:firstLine="720"/>
        <w:rPr>
          <w:rFonts w:ascii="Book Antiqua" w:hAnsi="Book Antiqua"/>
        </w:rPr>
      </w:pPr>
      <w:r w:rsidRPr="00E715A1">
        <w:rPr>
          <w:rFonts w:ascii="Book Antiqua" w:hAnsi="Book Antiqua"/>
        </w:rPr>
        <w:t>The committee has agreed that students should use their TC email for all TC communications. Currently, student email accounts use the student’s A number as the email username. The use of A numbers for student email accounts has been in place for a long time, and with strong passwords, these accounts are protected. Therefore, using the A number as the student email username does not pose an issue for requiring students to use their TC email for communication. However, ensuring students use their TC email for communication will require a coordinated effort across campus, as the ITS department does not directly engage with students. Additionally, transitioning from the A number to a format based on the student’s first and last names is feasible without technical challenges. Discussions with the VP of Student Services and the Dean of Student Success have taken place, and both have agreed to support this initiative. ITS will collaborate with Student Services and Instruction to move the project forward, and updates will be provided as progress is made.</w:t>
      </w:r>
    </w:p>
    <w:p w14:paraId="089D4456" w14:textId="77777777" w:rsidR="00C93108" w:rsidRPr="00E715A1" w:rsidRDefault="00C93108" w:rsidP="00E715A1">
      <w:pPr>
        <w:ind w:hanging="90"/>
        <w:rPr>
          <w:rFonts w:ascii="Book Antiqua" w:hAnsi="Book Antiqua"/>
        </w:rPr>
      </w:pPr>
    </w:p>
    <w:p w14:paraId="2BDE421D" w14:textId="77777777" w:rsidR="00E715A1" w:rsidRDefault="00E97C39" w:rsidP="00E715A1">
      <w:pPr>
        <w:ind w:hanging="90"/>
        <w:rPr>
          <w:rFonts w:ascii="Book Antiqua" w:hAnsi="Book Antiqua"/>
          <w:b/>
          <w:bCs/>
          <w:u w:val="single"/>
        </w:rPr>
      </w:pPr>
      <w:r w:rsidRPr="00E715A1">
        <w:rPr>
          <w:rFonts w:ascii="Book Antiqua" w:hAnsi="Book Antiqua"/>
          <w:b/>
          <w:bCs/>
          <w:u w:val="single"/>
        </w:rPr>
        <w:t xml:space="preserve">Next Meeting: </w:t>
      </w:r>
      <w:r w:rsidR="00611A96" w:rsidRPr="00E715A1">
        <w:rPr>
          <w:rFonts w:ascii="Book Antiqua" w:hAnsi="Book Antiqua"/>
        </w:rPr>
        <w:t xml:space="preserve">December </w:t>
      </w:r>
      <w:r w:rsidR="006F41B6" w:rsidRPr="00E715A1">
        <w:rPr>
          <w:rFonts w:ascii="Book Antiqua" w:hAnsi="Book Antiqua"/>
        </w:rPr>
        <w:t xml:space="preserve">meeting </w:t>
      </w:r>
      <w:r w:rsidR="00611A96" w:rsidRPr="00E715A1">
        <w:rPr>
          <w:rFonts w:ascii="Book Antiqua" w:hAnsi="Book Antiqua"/>
        </w:rPr>
        <w:t>is cancelled</w:t>
      </w:r>
      <w:r w:rsidR="006F41B6" w:rsidRPr="00E715A1">
        <w:rPr>
          <w:rFonts w:ascii="Book Antiqua" w:hAnsi="Book Antiqua"/>
        </w:rPr>
        <w:t xml:space="preserve"> due to winter break</w:t>
      </w:r>
      <w:r w:rsidR="00611A96" w:rsidRPr="00E715A1">
        <w:rPr>
          <w:rFonts w:ascii="Book Antiqua" w:hAnsi="Book Antiqua"/>
          <w:b/>
          <w:bCs/>
          <w:u w:val="single"/>
        </w:rPr>
        <w:t xml:space="preserve">. </w:t>
      </w:r>
      <w:r w:rsidR="00E715A1">
        <w:rPr>
          <w:rFonts w:ascii="Book Antiqua" w:hAnsi="Book Antiqua"/>
          <w:b/>
          <w:bCs/>
          <w:u w:val="single"/>
        </w:rPr>
        <w:br/>
      </w:r>
    </w:p>
    <w:p w14:paraId="40FCF356" w14:textId="77777777" w:rsidR="00E715A1" w:rsidRDefault="00E715A1" w:rsidP="00E715A1">
      <w:pPr>
        <w:ind w:hanging="90"/>
        <w:rPr>
          <w:rFonts w:ascii="Book Antiqua" w:hAnsi="Book Antiqua"/>
          <w:b/>
          <w:bCs/>
          <w:u w:val="single"/>
        </w:rPr>
      </w:pPr>
    </w:p>
    <w:p w14:paraId="13364617" w14:textId="089B1839" w:rsidR="00D01A84" w:rsidRPr="00E715A1" w:rsidRDefault="00D01A84" w:rsidP="00E715A1">
      <w:pPr>
        <w:ind w:left="-90"/>
        <w:rPr>
          <w:rFonts w:ascii="Book Antiqua" w:hAnsi="Book Antiqua"/>
          <w:b/>
          <w:bCs/>
          <w:u w:val="single"/>
        </w:rPr>
      </w:pPr>
      <w:r w:rsidRPr="00E715A1">
        <w:rPr>
          <w:rFonts w:ascii="Book Antiqua" w:hAnsi="Book Antiqua"/>
          <w:b/>
          <w:bCs/>
        </w:rPr>
        <w:t>Respectfully submitted by Xiaohong Li</w:t>
      </w:r>
    </w:p>
    <w:p w14:paraId="23A1DA09" w14:textId="77777777" w:rsidR="00D01A84" w:rsidRPr="00E715A1" w:rsidRDefault="00D01A84" w:rsidP="00E715A1">
      <w:pPr>
        <w:ind w:hanging="90"/>
        <w:rPr>
          <w:rFonts w:ascii="Book Antiqua" w:hAnsi="Book Antiqua"/>
          <w:b/>
          <w:bCs/>
          <w:u w:val="single"/>
        </w:rPr>
      </w:pPr>
    </w:p>
    <w:sectPr w:rsidR="00D01A84" w:rsidRPr="00E7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0B7D"/>
    <w:multiLevelType w:val="hybridMultilevel"/>
    <w:tmpl w:val="A1048DBE"/>
    <w:lvl w:ilvl="0" w:tplc="9A344AE6">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CD35D25"/>
    <w:multiLevelType w:val="hybridMultilevel"/>
    <w:tmpl w:val="480EA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81E30"/>
    <w:multiLevelType w:val="hybridMultilevel"/>
    <w:tmpl w:val="E91EA642"/>
    <w:lvl w:ilvl="0" w:tplc="48D0D0C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61495"/>
    <w:multiLevelType w:val="hybridMultilevel"/>
    <w:tmpl w:val="4F3C328A"/>
    <w:lvl w:ilvl="0" w:tplc="C2A02C4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52D7136"/>
    <w:multiLevelType w:val="hybridMultilevel"/>
    <w:tmpl w:val="4FE468FE"/>
    <w:lvl w:ilvl="0" w:tplc="D388946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568C06B2"/>
    <w:multiLevelType w:val="hybridMultilevel"/>
    <w:tmpl w:val="3A541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761E1"/>
    <w:multiLevelType w:val="hybridMultilevel"/>
    <w:tmpl w:val="8782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62743"/>
    <w:multiLevelType w:val="hybridMultilevel"/>
    <w:tmpl w:val="E9482F54"/>
    <w:lvl w:ilvl="0" w:tplc="4B08E260">
      <w:start w:val="1"/>
      <w:numFmt w:val="decimal"/>
      <w:lvlText w:val="%1."/>
      <w:lvlJc w:val="left"/>
      <w:pPr>
        <w:ind w:left="720" w:hanging="63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B601F"/>
    <w:multiLevelType w:val="hybridMultilevel"/>
    <w:tmpl w:val="DE448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E95943"/>
    <w:multiLevelType w:val="hybridMultilevel"/>
    <w:tmpl w:val="8B00FD7A"/>
    <w:lvl w:ilvl="0" w:tplc="0409000B">
      <w:start w:val="1"/>
      <w:numFmt w:val="bullet"/>
      <w:lvlText w:val=""/>
      <w:lvlJc w:val="left"/>
      <w:pPr>
        <w:ind w:left="9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2036537207">
    <w:abstractNumId w:val="9"/>
  </w:num>
  <w:num w:numId="2" w16cid:durableId="552959550">
    <w:abstractNumId w:val="5"/>
  </w:num>
  <w:num w:numId="3" w16cid:durableId="2033411431">
    <w:abstractNumId w:val="3"/>
  </w:num>
  <w:num w:numId="4" w16cid:durableId="586353435">
    <w:abstractNumId w:val="0"/>
  </w:num>
  <w:num w:numId="5" w16cid:durableId="875309206">
    <w:abstractNumId w:val="1"/>
  </w:num>
  <w:num w:numId="6" w16cid:durableId="631599412">
    <w:abstractNumId w:val="2"/>
  </w:num>
  <w:num w:numId="7" w16cid:durableId="274947350">
    <w:abstractNumId w:val="7"/>
  </w:num>
  <w:num w:numId="8" w16cid:durableId="599605211">
    <w:abstractNumId w:val="4"/>
  </w:num>
  <w:num w:numId="9" w16cid:durableId="12540269">
    <w:abstractNumId w:val="8"/>
  </w:num>
  <w:num w:numId="10" w16cid:durableId="783421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B3"/>
    <w:rsid w:val="00196C63"/>
    <w:rsid w:val="001E1091"/>
    <w:rsid w:val="00396EB3"/>
    <w:rsid w:val="003A79FB"/>
    <w:rsid w:val="003E0310"/>
    <w:rsid w:val="004F3C12"/>
    <w:rsid w:val="00611A96"/>
    <w:rsid w:val="006B7A5B"/>
    <w:rsid w:val="006F41B6"/>
    <w:rsid w:val="006F77E0"/>
    <w:rsid w:val="007D5E50"/>
    <w:rsid w:val="007E4CB1"/>
    <w:rsid w:val="008331E7"/>
    <w:rsid w:val="008B4EE1"/>
    <w:rsid w:val="009A2E09"/>
    <w:rsid w:val="009C4EB4"/>
    <w:rsid w:val="00AB0C36"/>
    <w:rsid w:val="00C67F88"/>
    <w:rsid w:val="00C90B56"/>
    <w:rsid w:val="00C93108"/>
    <w:rsid w:val="00CE1E55"/>
    <w:rsid w:val="00D01A84"/>
    <w:rsid w:val="00DB54C7"/>
    <w:rsid w:val="00E715A1"/>
    <w:rsid w:val="00E9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803F"/>
  <w15:chartTrackingRefBased/>
  <w15:docId w15:val="{527CA857-E65B-45B2-AB4A-24D599DA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B3"/>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Heading1">
    <w:name w:val="heading 1"/>
    <w:basedOn w:val="Normal"/>
    <w:next w:val="Normal"/>
    <w:link w:val="Heading1Char"/>
    <w:uiPriority w:val="9"/>
    <w:qFormat/>
    <w:rsid w:val="00396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E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E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E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E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EB3"/>
    <w:rPr>
      <w:rFonts w:eastAsiaTheme="majorEastAsia" w:cstheme="majorBidi"/>
      <w:color w:val="272727" w:themeColor="text1" w:themeTint="D8"/>
    </w:rPr>
  </w:style>
  <w:style w:type="paragraph" w:styleId="Title">
    <w:name w:val="Title"/>
    <w:basedOn w:val="Normal"/>
    <w:next w:val="Normal"/>
    <w:link w:val="TitleChar"/>
    <w:uiPriority w:val="10"/>
    <w:qFormat/>
    <w:rsid w:val="00396E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EB3"/>
    <w:pPr>
      <w:spacing w:before="160"/>
      <w:jc w:val="center"/>
    </w:pPr>
    <w:rPr>
      <w:i/>
      <w:iCs/>
      <w:color w:val="404040" w:themeColor="text1" w:themeTint="BF"/>
    </w:rPr>
  </w:style>
  <w:style w:type="character" w:customStyle="1" w:styleId="QuoteChar">
    <w:name w:val="Quote Char"/>
    <w:basedOn w:val="DefaultParagraphFont"/>
    <w:link w:val="Quote"/>
    <w:uiPriority w:val="29"/>
    <w:rsid w:val="00396EB3"/>
    <w:rPr>
      <w:i/>
      <w:iCs/>
      <w:color w:val="404040" w:themeColor="text1" w:themeTint="BF"/>
    </w:rPr>
  </w:style>
  <w:style w:type="paragraph" w:styleId="ListParagraph">
    <w:name w:val="List Paragraph"/>
    <w:basedOn w:val="Normal"/>
    <w:uiPriority w:val="34"/>
    <w:qFormat/>
    <w:rsid w:val="00396EB3"/>
    <w:pPr>
      <w:ind w:left="720"/>
      <w:contextualSpacing/>
    </w:pPr>
  </w:style>
  <w:style w:type="character" w:styleId="IntenseEmphasis">
    <w:name w:val="Intense Emphasis"/>
    <w:basedOn w:val="DefaultParagraphFont"/>
    <w:uiPriority w:val="21"/>
    <w:qFormat/>
    <w:rsid w:val="00396EB3"/>
    <w:rPr>
      <w:i/>
      <w:iCs/>
      <w:color w:val="0F4761" w:themeColor="accent1" w:themeShade="BF"/>
    </w:rPr>
  </w:style>
  <w:style w:type="paragraph" w:styleId="IntenseQuote">
    <w:name w:val="Intense Quote"/>
    <w:basedOn w:val="Normal"/>
    <w:next w:val="Normal"/>
    <w:link w:val="IntenseQuoteChar"/>
    <w:uiPriority w:val="30"/>
    <w:qFormat/>
    <w:rsid w:val="00396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EB3"/>
    <w:rPr>
      <w:i/>
      <w:iCs/>
      <w:color w:val="0F4761" w:themeColor="accent1" w:themeShade="BF"/>
    </w:rPr>
  </w:style>
  <w:style w:type="character" w:styleId="IntenseReference">
    <w:name w:val="Intense Reference"/>
    <w:basedOn w:val="DefaultParagraphFont"/>
    <w:uiPriority w:val="32"/>
    <w:qFormat/>
    <w:rsid w:val="00396EB3"/>
    <w:rPr>
      <w:b/>
      <w:bCs/>
      <w:smallCaps/>
      <w:color w:val="0F4761" w:themeColor="accent1" w:themeShade="BF"/>
      <w:spacing w:val="5"/>
    </w:rPr>
  </w:style>
  <w:style w:type="paragraph" w:customStyle="1" w:styleId="Default">
    <w:name w:val="Default"/>
    <w:rsid w:val="00396EB3"/>
    <w:pPr>
      <w:autoSpaceDE w:val="0"/>
      <w:autoSpaceDN w:val="0"/>
      <w:adjustRightInd w:val="0"/>
      <w:spacing w:after="0" w:line="240" w:lineRule="auto"/>
    </w:pPr>
    <w:rPr>
      <w:rFonts w:ascii="Cambria" w:hAnsi="Cambria" w:cs="Cambria"/>
      <w:color w:val="000000"/>
      <w:kern w:val="0"/>
      <w14:ligatures w14:val="none"/>
    </w:rPr>
  </w:style>
  <w:style w:type="character" w:styleId="Hyperlink">
    <w:name w:val="Hyperlink"/>
    <w:basedOn w:val="DefaultParagraphFont"/>
    <w:uiPriority w:val="99"/>
    <w:unhideWhenUsed/>
    <w:rsid w:val="003E0310"/>
    <w:rPr>
      <w:color w:val="467886" w:themeColor="hyperlink"/>
      <w:u w:val="single"/>
    </w:rPr>
  </w:style>
  <w:style w:type="character" w:styleId="UnresolvedMention">
    <w:name w:val="Unresolved Mention"/>
    <w:basedOn w:val="DefaultParagraphFont"/>
    <w:uiPriority w:val="99"/>
    <w:semiHidden/>
    <w:unhideWhenUsed/>
    <w:rsid w:val="003E0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 Li</dc:creator>
  <cp:keywords/>
  <dc:description/>
  <cp:lastModifiedBy>Brandy Young</cp:lastModifiedBy>
  <cp:revision>4</cp:revision>
  <cp:lastPrinted>2025-01-17T15:39:00Z</cp:lastPrinted>
  <dcterms:created xsi:type="dcterms:W3CDTF">2025-01-17T15:39:00Z</dcterms:created>
  <dcterms:modified xsi:type="dcterms:W3CDTF">2025-01-21T20:45:00Z</dcterms:modified>
</cp:coreProperties>
</file>